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AF7" w:rsidRPr="002B56F8" w:rsidRDefault="003B2AF7" w:rsidP="00325F58">
      <w:pPr>
        <w:spacing w:line="240" w:lineRule="auto"/>
        <w:ind w:left="8364"/>
        <w:contextualSpacing/>
        <w:rPr>
          <w:rFonts w:ascii="PT Astra Serif" w:eastAsia="Times New Roman" w:hAnsi="PT Astra Serif" w:cs="Times New Roman"/>
          <w:b/>
          <w:sz w:val="24"/>
          <w:szCs w:val="24"/>
        </w:rPr>
      </w:pPr>
      <w:r w:rsidRPr="002B56F8">
        <w:rPr>
          <w:rFonts w:ascii="PT Astra Serif" w:eastAsia="Times New Roman" w:hAnsi="PT Astra Serif" w:cs="Times New Roman"/>
          <w:b/>
          <w:sz w:val="24"/>
          <w:szCs w:val="24"/>
        </w:rPr>
        <w:t>«в регистр»</w:t>
      </w:r>
    </w:p>
    <w:p w:rsidR="003B2AF7" w:rsidRPr="003B2AF7" w:rsidRDefault="003B2AF7" w:rsidP="003B2AF7">
      <w:pPr>
        <w:spacing w:line="240" w:lineRule="auto"/>
        <w:contextualSpacing/>
        <w:jc w:val="center"/>
        <w:rPr>
          <w:rFonts w:ascii="PT Astra Serif" w:eastAsia="Times New Roman" w:hAnsi="PT Astra Serif" w:cs="Times New Roman"/>
          <w:sz w:val="24"/>
          <w:szCs w:val="24"/>
        </w:rPr>
      </w:pPr>
      <w:r>
        <w:rPr>
          <w:rFonts w:ascii="PT Astra Serif" w:eastAsia="Times New Roman" w:hAnsi="PT Astra Serif" w:cs="Times New Roman"/>
          <w:noProof/>
          <w:sz w:val="24"/>
          <w:szCs w:val="24"/>
        </w:rPr>
        <w:drawing>
          <wp:inline distT="0" distB="0" distL="0" distR="0" wp14:anchorId="35ADB6F6" wp14:editId="6450D727">
            <wp:extent cx="581660" cy="727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727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2AF7" w:rsidRPr="003B2AF7" w:rsidRDefault="003B2AF7" w:rsidP="003B2AF7">
      <w:pPr>
        <w:keepNext/>
        <w:tabs>
          <w:tab w:val="num" w:pos="720"/>
        </w:tabs>
        <w:suppressAutoHyphens/>
        <w:spacing w:after="0" w:line="240" w:lineRule="auto"/>
        <w:ind w:left="720" w:hanging="720"/>
        <w:contextualSpacing/>
        <w:jc w:val="center"/>
        <w:outlineLvl w:val="2"/>
        <w:rPr>
          <w:rFonts w:ascii="PT Astra Serif" w:eastAsia="Times New Roman" w:hAnsi="PT Astra Serif" w:cs="Times New Roman"/>
          <w:b/>
          <w:bCs/>
          <w:kern w:val="1"/>
          <w:sz w:val="24"/>
          <w:szCs w:val="24"/>
          <w:lang w:eastAsia="ar-SA"/>
        </w:rPr>
      </w:pPr>
    </w:p>
    <w:p w:rsidR="003B2AF7" w:rsidRPr="003B2AF7" w:rsidRDefault="003B2AF7" w:rsidP="003B2AF7">
      <w:pPr>
        <w:keepNext/>
        <w:tabs>
          <w:tab w:val="num" w:pos="720"/>
        </w:tabs>
        <w:suppressAutoHyphens/>
        <w:spacing w:after="0" w:line="240" w:lineRule="auto"/>
        <w:ind w:left="720" w:hanging="720"/>
        <w:contextualSpacing/>
        <w:jc w:val="center"/>
        <w:outlineLvl w:val="2"/>
        <w:rPr>
          <w:rFonts w:ascii="PT Astra Serif" w:eastAsia="Times New Roman" w:hAnsi="PT Astra Serif" w:cs="Times New Roman"/>
          <w:kern w:val="1"/>
          <w:sz w:val="32"/>
          <w:szCs w:val="32"/>
          <w:lang w:eastAsia="ar-SA"/>
        </w:rPr>
      </w:pPr>
      <w:r w:rsidRPr="003B2AF7">
        <w:rPr>
          <w:rFonts w:ascii="PT Astra Serif" w:eastAsia="Times New Roman" w:hAnsi="PT Astra Serif" w:cs="Times New Roman"/>
          <w:kern w:val="1"/>
          <w:sz w:val="32"/>
          <w:szCs w:val="32"/>
          <w:lang w:eastAsia="ar-SA"/>
        </w:rPr>
        <w:t>ДУМА ГОРОДА ЮГОРСКА</w:t>
      </w:r>
    </w:p>
    <w:p w:rsidR="003B2AF7" w:rsidRPr="003B2AF7" w:rsidRDefault="003B2AF7" w:rsidP="003B2AF7">
      <w:pPr>
        <w:spacing w:line="240" w:lineRule="auto"/>
        <w:contextualSpacing/>
        <w:jc w:val="center"/>
        <w:rPr>
          <w:rFonts w:ascii="PT Astra Serif" w:eastAsia="Times New Roman" w:hAnsi="PT Astra Serif" w:cs="Times New Roman"/>
          <w:sz w:val="28"/>
          <w:szCs w:val="28"/>
        </w:rPr>
      </w:pPr>
      <w:r w:rsidRPr="003B2AF7">
        <w:rPr>
          <w:rFonts w:ascii="PT Astra Serif" w:eastAsia="Times New Roman" w:hAnsi="PT Astra Serif" w:cs="Times New Roman"/>
          <w:sz w:val="28"/>
          <w:szCs w:val="28"/>
        </w:rPr>
        <w:t>Ханты — Мансийского автономного округа — Югры</w:t>
      </w:r>
    </w:p>
    <w:p w:rsidR="003B2AF7" w:rsidRPr="003B2AF7" w:rsidRDefault="003B2AF7" w:rsidP="003B2AF7">
      <w:pPr>
        <w:spacing w:line="240" w:lineRule="auto"/>
        <w:contextualSpacing/>
        <w:jc w:val="center"/>
        <w:rPr>
          <w:rFonts w:ascii="PT Astra Serif" w:eastAsia="Times New Roman" w:hAnsi="PT Astra Serif" w:cs="Times New Roman"/>
          <w:sz w:val="24"/>
          <w:szCs w:val="24"/>
        </w:rPr>
      </w:pPr>
    </w:p>
    <w:p w:rsidR="003B2AF7" w:rsidRPr="003B2AF7" w:rsidRDefault="003B2AF7" w:rsidP="003B2AF7">
      <w:pPr>
        <w:spacing w:line="240" w:lineRule="auto"/>
        <w:contextualSpacing/>
        <w:jc w:val="center"/>
        <w:rPr>
          <w:rFonts w:ascii="PT Astra Serif" w:eastAsia="Times New Roman" w:hAnsi="PT Astra Serif" w:cs="Times New Roman"/>
          <w:b/>
          <w:sz w:val="36"/>
          <w:szCs w:val="36"/>
        </w:rPr>
      </w:pPr>
      <w:r w:rsidRPr="003B2AF7">
        <w:rPr>
          <w:rFonts w:ascii="PT Astra Serif" w:eastAsia="Times New Roman" w:hAnsi="PT Astra Serif" w:cs="Times New Roman"/>
          <w:b/>
          <w:sz w:val="36"/>
          <w:szCs w:val="36"/>
        </w:rPr>
        <w:t>РЕШЕНИЕ</w:t>
      </w:r>
    </w:p>
    <w:p w:rsidR="003B2AF7" w:rsidRPr="003B2AF7" w:rsidRDefault="003B2AF7" w:rsidP="003B2AF7">
      <w:pPr>
        <w:spacing w:line="240" w:lineRule="auto"/>
        <w:contextualSpacing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3B2AF7" w:rsidRPr="003B2AF7" w:rsidRDefault="003B2AF7" w:rsidP="003B2AF7">
      <w:pPr>
        <w:spacing w:line="240" w:lineRule="auto"/>
        <w:contextualSpacing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3B2AF7" w:rsidRPr="002B56F8" w:rsidRDefault="003B2AF7" w:rsidP="003B2AF7">
      <w:pPr>
        <w:spacing w:line="240" w:lineRule="auto"/>
        <w:contextualSpacing/>
        <w:jc w:val="both"/>
        <w:rPr>
          <w:rFonts w:ascii="PT Astra Serif" w:eastAsia="Times New Roman" w:hAnsi="PT Astra Serif" w:cs="Times New Roman"/>
          <w:b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/>
          <w:sz w:val="26"/>
          <w:szCs w:val="26"/>
        </w:rPr>
        <w:t xml:space="preserve">от </w:t>
      </w:r>
      <w:r w:rsidR="002B56F8">
        <w:rPr>
          <w:rFonts w:ascii="PT Astra Serif" w:eastAsia="Times New Roman" w:hAnsi="PT Astra Serif" w:cs="Times New Roman"/>
          <w:b/>
          <w:sz w:val="26"/>
          <w:szCs w:val="26"/>
        </w:rPr>
        <w:t>21 декабря 2021  года</w:t>
      </w:r>
      <w:r w:rsid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="002B56F8">
        <w:rPr>
          <w:rFonts w:ascii="PT Astra Serif" w:eastAsia="Times New Roman" w:hAnsi="PT Astra Serif" w:cs="Times New Roman"/>
          <w:b/>
          <w:sz w:val="26"/>
          <w:szCs w:val="26"/>
        </w:rPr>
        <w:tab/>
        <w:t xml:space="preserve">        № 100</w:t>
      </w:r>
    </w:p>
    <w:p w:rsidR="003B2AF7" w:rsidRPr="002B56F8" w:rsidRDefault="003B2AF7" w:rsidP="003B2AF7">
      <w:pPr>
        <w:spacing w:line="240" w:lineRule="auto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</w:p>
    <w:p w:rsidR="003B2AF7" w:rsidRPr="002B56F8" w:rsidRDefault="003B2AF7" w:rsidP="003B2AF7">
      <w:pPr>
        <w:spacing w:line="240" w:lineRule="auto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</w:p>
    <w:p w:rsidR="003B2AF7" w:rsidRPr="002B56F8" w:rsidRDefault="003B2AF7" w:rsidP="003B2AF7">
      <w:pPr>
        <w:shd w:val="clear" w:color="auto" w:fill="FFFFFF"/>
        <w:spacing w:line="240" w:lineRule="auto"/>
        <w:ind w:right="482"/>
        <w:contextualSpacing/>
        <w:rPr>
          <w:rFonts w:ascii="PT Astra Serif" w:eastAsia="Times New Roman" w:hAnsi="PT Astra Serif" w:cs="Times New Roman"/>
          <w:b/>
          <w:bCs/>
          <w:spacing w:val="6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/>
          <w:bCs/>
          <w:spacing w:val="6"/>
          <w:sz w:val="26"/>
          <w:szCs w:val="26"/>
        </w:rPr>
        <w:t>О бюджете города Югорска на 2022 год</w:t>
      </w:r>
    </w:p>
    <w:p w:rsidR="003B2AF7" w:rsidRDefault="003B2AF7" w:rsidP="003B2AF7">
      <w:pPr>
        <w:shd w:val="clear" w:color="auto" w:fill="FFFFFF"/>
        <w:spacing w:line="240" w:lineRule="auto"/>
        <w:ind w:right="482"/>
        <w:contextualSpacing/>
        <w:rPr>
          <w:rFonts w:ascii="PT Astra Serif" w:eastAsia="Times New Roman" w:hAnsi="PT Astra Serif" w:cs="Times New Roman"/>
          <w:b/>
          <w:bCs/>
          <w:spacing w:val="6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/>
          <w:bCs/>
          <w:spacing w:val="6"/>
          <w:sz w:val="26"/>
          <w:szCs w:val="26"/>
        </w:rPr>
        <w:t>и на плановый период 2023 и 2024 годов</w:t>
      </w:r>
    </w:p>
    <w:p w:rsidR="00C96DE7" w:rsidRPr="00C96DE7" w:rsidRDefault="00C96DE7" w:rsidP="003B2AF7">
      <w:pPr>
        <w:shd w:val="clear" w:color="auto" w:fill="FFFFFF"/>
        <w:spacing w:line="240" w:lineRule="auto"/>
        <w:ind w:right="482"/>
        <w:contextualSpacing/>
        <w:rPr>
          <w:rFonts w:ascii="PT Astra Serif" w:eastAsia="Times New Roman" w:hAnsi="PT Astra Serif" w:cs="Times New Roman"/>
          <w:bCs/>
          <w:spacing w:val="6"/>
          <w:sz w:val="26"/>
          <w:szCs w:val="26"/>
        </w:rPr>
      </w:pPr>
      <w:proofErr w:type="gramStart"/>
      <w:r w:rsidRPr="00C96DE7">
        <w:rPr>
          <w:rFonts w:ascii="PT Astra Serif" w:eastAsia="Times New Roman" w:hAnsi="PT Astra Serif" w:cs="Times New Roman"/>
          <w:bCs/>
          <w:spacing w:val="6"/>
          <w:sz w:val="26"/>
          <w:szCs w:val="26"/>
        </w:rPr>
        <w:t>(список изменяющих документов:</w:t>
      </w:r>
      <w:proofErr w:type="gramEnd"/>
    </w:p>
    <w:p w:rsidR="00C96DE7" w:rsidRDefault="00C96DE7" w:rsidP="003B2AF7">
      <w:pPr>
        <w:shd w:val="clear" w:color="auto" w:fill="FFFFFF"/>
        <w:spacing w:line="240" w:lineRule="auto"/>
        <w:ind w:right="482"/>
        <w:contextualSpacing/>
        <w:rPr>
          <w:rFonts w:ascii="PT Astra Serif" w:eastAsia="Times New Roman" w:hAnsi="PT Astra Serif" w:cs="Times New Roman"/>
          <w:bCs/>
          <w:spacing w:val="6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spacing w:val="6"/>
          <w:sz w:val="26"/>
          <w:szCs w:val="26"/>
        </w:rPr>
        <w:t>в редакции решения Думы города</w:t>
      </w:r>
    </w:p>
    <w:p w:rsidR="00CE73A2" w:rsidRDefault="00C96DE7" w:rsidP="003B2AF7">
      <w:pPr>
        <w:shd w:val="clear" w:color="auto" w:fill="FFFFFF"/>
        <w:spacing w:line="240" w:lineRule="auto"/>
        <w:ind w:right="482"/>
        <w:contextualSpacing/>
        <w:rPr>
          <w:rFonts w:ascii="PT Astra Serif" w:eastAsia="Times New Roman" w:hAnsi="PT Astra Serif" w:cs="Times New Roman"/>
          <w:bCs/>
          <w:spacing w:val="6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spacing w:val="6"/>
          <w:sz w:val="26"/>
          <w:szCs w:val="26"/>
        </w:rPr>
        <w:t>Югорска от 31.05.2022 №52</w:t>
      </w:r>
      <w:r w:rsidR="00CE73A2">
        <w:rPr>
          <w:rFonts w:ascii="PT Astra Serif" w:eastAsia="Times New Roman" w:hAnsi="PT Astra Serif" w:cs="Times New Roman"/>
          <w:bCs/>
          <w:spacing w:val="6"/>
          <w:sz w:val="26"/>
          <w:szCs w:val="26"/>
        </w:rPr>
        <w:t xml:space="preserve">, </w:t>
      </w:r>
    </w:p>
    <w:p w:rsidR="00C96DE7" w:rsidRPr="00C96DE7" w:rsidRDefault="00CE73A2" w:rsidP="003B2AF7">
      <w:pPr>
        <w:shd w:val="clear" w:color="auto" w:fill="FFFFFF"/>
        <w:spacing w:line="240" w:lineRule="auto"/>
        <w:ind w:right="482"/>
        <w:contextualSpacing/>
        <w:rPr>
          <w:rFonts w:ascii="PT Astra Serif" w:eastAsia="Times New Roman" w:hAnsi="PT Astra Serif" w:cs="Times New Roman"/>
          <w:bCs/>
          <w:spacing w:val="6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spacing w:val="6"/>
          <w:sz w:val="26"/>
          <w:szCs w:val="26"/>
        </w:rPr>
        <w:t>от 25.10.2022 № 106</w:t>
      </w:r>
      <w:r w:rsidR="00C96DE7">
        <w:rPr>
          <w:rFonts w:ascii="PT Astra Serif" w:eastAsia="Times New Roman" w:hAnsi="PT Astra Serif" w:cs="Times New Roman"/>
          <w:bCs/>
          <w:spacing w:val="6"/>
          <w:sz w:val="26"/>
          <w:szCs w:val="26"/>
        </w:rPr>
        <w:t xml:space="preserve">) 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b/>
          <w:bCs/>
          <w:color w:val="434343"/>
          <w:spacing w:val="6"/>
          <w:sz w:val="26"/>
          <w:szCs w:val="26"/>
        </w:rPr>
      </w:pP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b/>
          <w:bCs/>
          <w:color w:val="434343"/>
          <w:spacing w:val="6"/>
          <w:sz w:val="26"/>
          <w:szCs w:val="26"/>
        </w:rPr>
      </w:pPr>
    </w:p>
    <w:p w:rsidR="003B2AF7" w:rsidRPr="002B56F8" w:rsidRDefault="003B2AF7" w:rsidP="003B2AF7">
      <w:pPr>
        <w:shd w:val="clear" w:color="auto" w:fill="FFFFFF"/>
        <w:spacing w:line="240" w:lineRule="auto"/>
        <w:ind w:firstLine="708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>В соответствии с Бюджетным кодексом Российской Федерации, Положением об отдельных вопросах организации и осуществления бюджетного  процесса в городе Югорске, утвержденным решением Думы города Югорска от 26.09.2013 № 48,</w:t>
      </w:r>
    </w:p>
    <w:p w:rsidR="003B2AF7" w:rsidRDefault="003B2AF7" w:rsidP="003B2AF7">
      <w:pPr>
        <w:shd w:val="clear" w:color="auto" w:fill="FFFFFF"/>
        <w:spacing w:line="240" w:lineRule="auto"/>
        <w:ind w:firstLine="708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</w:p>
    <w:p w:rsidR="002B56F8" w:rsidRPr="002B56F8" w:rsidRDefault="002B56F8" w:rsidP="003B2AF7">
      <w:pPr>
        <w:shd w:val="clear" w:color="auto" w:fill="FFFFFF"/>
        <w:spacing w:line="240" w:lineRule="auto"/>
        <w:ind w:firstLine="708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</w:p>
    <w:p w:rsidR="003B2AF7" w:rsidRPr="002B56F8" w:rsidRDefault="003B2AF7" w:rsidP="003B2AF7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PT Astra Serif" w:eastAsia="Times New Roman" w:hAnsi="PT Astra Serif" w:cs="Times New Roman"/>
          <w:b/>
          <w:bCs/>
          <w:color w:val="000000"/>
          <w:spacing w:val="6"/>
          <w:kern w:val="1"/>
          <w:sz w:val="26"/>
          <w:szCs w:val="26"/>
          <w:lang w:eastAsia="ar-SA"/>
        </w:rPr>
      </w:pPr>
      <w:r w:rsidRPr="002B56F8">
        <w:rPr>
          <w:rFonts w:ascii="PT Astra Serif" w:eastAsia="Times New Roman" w:hAnsi="PT Astra Serif" w:cs="Times New Roman"/>
          <w:b/>
          <w:bCs/>
          <w:color w:val="000000"/>
          <w:spacing w:val="6"/>
          <w:kern w:val="1"/>
          <w:sz w:val="26"/>
          <w:szCs w:val="26"/>
          <w:lang w:eastAsia="ar-SA"/>
        </w:rPr>
        <w:t>ДУМА ГОРОДА ЮГОРСКА РЕШИЛА:</w:t>
      </w:r>
    </w:p>
    <w:p w:rsidR="003B2AF7" w:rsidRDefault="003B2AF7" w:rsidP="003B2AF7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PT Astra Serif" w:eastAsia="Times New Roman" w:hAnsi="PT Astra Serif" w:cs="Times New Roman"/>
          <w:b/>
          <w:bCs/>
          <w:color w:val="000000"/>
          <w:spacing w:val="6"/>
          <w:kern w:val="1"/>
          <w:sz w:val="26"/>
          <w:szCs w:val="26"/>
          <w:lang w:eastAsia="ar-SA"/>
        </w:rPr>
      </w:pPr>
    </w:p>
    <w:p w:rsidR="002B56F8" w:rsidRPr="002B56F8" w:rsidRDefault="002B56F8" w:rsidP="003B2AF7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PT Astra Serif" w:eastAsia="Times New Roman" w:hAnsi="PT Astra Serif" w:cs="Times New Roman"/>
          <w:b/>
          <w:bCs/>
          <w:color w:val="000000"/>
          <w:spacing w:val="6"/>
          <w:kern w:val="1"/>
          <w:sz w:val="26"/>
          <w:szCs w:val="26"/>
          <w:lang w:eastAsia="ar-SA"/>
        </w:rPr>
      </w:pP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1. 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Утвердить основные характеристики бюджета города Югорска на 2022 год:</w:t>
      </w:r>
    </w:p>
    <w:p w:rsidR="003B2AF7" w:rsidRPr="002B56F8" w:rsidRDefault="003B2AF7" w:rsidP="003B2AF7">
      <w:pPr>
        <w:spacing w:after="0" w:line="240" w:lineRule="auto"/>
        <w:ind w:firstLine="709"/>
        <w:jc w:val="both"/>
        <w:rPr>
          <w:rFonts w:ascii="PT Astra Serif" w:eastAsia="Times New Roman" w:hAnsi="PT Astra Serif" w:cs="Arial"/>
          <w:b/>
          <w:bCs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общий объем доходов бюджета города Югорска в сумме </w:t>
      </w:r>
      <w:r w:rsidRPr="002B56F8">
        <w:rPr>
          <w:rFonts w:ascii="PT Astra Serif" w:eastAsia="Times New Roman" w:hAnsi="PT Astra Serif" w:cs="Arial"/>
          <w:bCs/>
          <w:sz w:val="26"/>
          <w:szCs w:val="26"/>
        </w:rPr>
        <w:t xml:space="preserve">3 </w:t>
      </w:r>
      <w:r w:rsidR="00CE73A2">
        <w:rPr>
          <w:rFonts w:ascii="PT Astra Serif" w:eastAsia="Times New Roman" w:hAnsi="PT Astra Serif" w:cs="Arial"/>
          <w:bCs/>
          <w:sz w:val="26"/>
          <w:szCs w:val="26"/>
        </w:rPr>
        <w:t>485</w:t>
      </w:r>
      <w:r w:rsidRPr="002B56F8">
        <w:rPr>
          <w:rFonts w:ascii="PT Astra Serif" w:eastAsia="Times New Roman" w:hAnsi="PT Astra Serif" w:cs="Arial"/>
          <w:bCs/>
          <w:sz w:val="26"/>
          <w:szCs w:val="26"/>
        </w:rPr>
        <w:t xml:space="preserve"> </w:t>
      </w:r>
      <w:r w:rsidR="00CE73A2">
        <w:rPr>
          <w:rFonts w:ascii="PT Astra Serif" w:eastAsia="Times New Roman" w:hAnsi="PT Astra Serif" w:cs="Arial"/>
          <w:bCs/>
          <w:sz w:val="26"/>
          <w:szCs w:val="26"/>
        </w:rPr>
        <w:t>368</w:t>
      </w:r>
      <w:r w:rsidRPr="002B56F8">
        <w:rPr>
          <w:rFonts w:ascii="PT Astra Serif" w:eastAsia="Times New Roman" w:hAnsi="PT Astra Serif" w:cs="Arial"/>
          <w:bCs/>
          <w:sz w:val="26"/>
          <w:szCs w:val="26"/>
        </w:rPr>
        <w:t xml:space="preserve"> </w:t>
      </w:r>
      <w:r w:rsidR="00CE73A2">
        <w:rPr>
          <w:rFonts w:ascii="PT Astra Serif" w:eastAsia="Times New Roman" w:hAnsi="PT Astra Serif" w:cs="Arial"/>
          <w:bCs/>
          <w:sz w:val="26"/>
          <w:szCs w:val="26"/>
        </w:rPr>
        <w:t>019</w:t>
      </w:r>
      <w:r w:rsidRPr="002B56F8">
        <w:rPr>
          <w:rFonts w:ascii="PT Astra Serif" w:eastAsia="Times New Roman" w:hAnsi="PT Astra Serif" w:cs="Arial"/>
          <w:bCs/>
          <w:sz w:val="26"/>
          <w:szCs w:val="26"/>
        </w:rPr>
        <w:t>,</w:t>
      </w:r>
      <w:r w:rsidR="00CE73A2">
        <w:rPr>
          <w:rFonts w:ascii="PT Astra Serif" w:eastAsia="Times New Roman" w:hAnsi="PT Astra Serif" w:cs="Arial"/>
          <w:bCs/>
          <w:sz w:val="26"/>
          <w:szCs w:val="26"/>
        </w:rPr>
        <w:t>56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рублей;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>общий объем расходов бюджета города Югорска в сумме 3 </w:t>
      </w:r>
      <w:r w:rsidR="00CE73A2">
        <w:rPr>
          <w:rFonts w:ascii="PT Astra Serif" w:eastAsia="Times New Roman" w:hAnsi="PT Astra Serif" w:cs="Times New Roman"/>
          <w:sz w:val="26"/>
          <w:szCs w:val="26"/>
        </w:rPr>
        <w:t>553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 </w:t>
      </w:r>
      <w:r w:rsidR="00CE73A2">
        <w:rPr>
          <w:rFonts w:ascii="PT Astra Serif" w:eastAsia="Times New Roman" w:hAnsi="PT Astra Serif" w:cs="Times New Roman"/>
          <w:sz w:val="26"/>
          <w:szCs w:val="26"/>
        </w:rPr>
        <w:t>713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</w:t>
      </w:r>
      <w:r w:rsidR="00CE73A2">
        <w:rPr>
          <w:rFonts w:ascii="PT Astra Serif" w:eastAsia="Times New Roman" w:hAnsi="PT Astra Serif" w:cs="Times New Roman"/>
          <w:sz w:val="26"/>
          <w:szCs w:val="26"/>
        </w:rPr>
        <w:t>619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,</w:t>
      </w:r>
      <w:r w:rsidR="00CE73A2">
        <w:rPr>
          <w:rFonts w:ascii="PT Astra Serif" w:eastAsia="Times New Roman" w:hAnsi="PT Astra Serif" w:cs="Times New Roman"/>
          <w:sz w:val="26"/>
          <w:szCs w:val="26"/>
        </w:rPr>
        <w:t>56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рублей;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дефицит бюджета города Югорска в сумме </w:t>
      </w:r>
      <w:r w:rsidR="0074588B">
        <w:rPr>
          <w:rFonts w:ascii="PT Astra Serif" w:eastAsia="Times New Roman" w:hAnsi="PT Astra Serif" w:cs="Times New Roman"/>
          <w:sz w:val="26"/>
          <w:szCs w:val="26"/>
        </w:rPr>
        <w:t>68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</w:t>
      </w:r>
      <w:r w:rsidR="00CE73A2">
        <w:rPr>
          <w:rFonts w:ascii="PT Astra Serif" w:eastAsia="Times New Roman" w:hAnsi="PT Astra Serif" w:cs="Times New Roman"/>
          <w:sz w:val="26"/>
          <w:szCs w:val="26"/>
        </w:rPr>
        <w:t>345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 </w:t>
      </w:r>
      <w:r w:rsidR="00CE73A2">
        <w:rPr>
          <w:rFonts w:ascii="PT Astra Serif" w:eastAsia="Times New Roman" w:hAnsi="PT Astra Serif" w:cs="Times New Roman"/>
          <w:sz w:val="26"/>
          <w:szCs w:val="26"/>
        </w:rPr>
        <w:t>6</w:t>
      </w:r>
      <w:r w:rsidR="0074588B">
        <w:rPr>
          <w:rFonts w:ascii="PT Astra Serif" w:eastAsia="Times New Roman" w:hAnsi="PT Astra Serif" w:cs="Times New Roman"/>
          <w:sz w:val="26"/>
          <w:szCs w:val="26"/>
        </w:rPr>
        <w:t>00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,00 рублей.</w:t>
      </w:r>
    </w:p>
    <w:p w:rsidR="003B2AF7" w:rsidRPr="002B56F8" w:rsidRDefault="003B2AF7" w:rsidP="003B2AF7">
      <w:pPr>
        <w:shd w:val="clear" w:color="auto" w:fill="FFFFFF"/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>2. Утвердить основные характеристики бюджета города Югорска на плановый период 2023 и 2024 годов:</w:t>
      </w:r>
    </w:p>
    <w:p w:rsidR="003B2AF7" w:rsidRPr="002B56F8" w:rsidRDefault="003B2AF7" w:rsidP="003B2AF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общий объем доходов бюджета города Югорска на 2023 год в сумме </w:t>
      </w:r>
      <w:r w:rsidRPr="002B56F8">
        <w:rPr>
          <w:rFonts w:ascii="PT Astra Serif" w:eastAsia="Times New Roman" w:hAnsi="PT Astra Serif" w:cs="Arial"/>
          <w:bCs/>
          <w:sz w:val="26"/>
          <w:szCs w:val="26"/>
        </w:rPr>
        <w:t xml:space="preserve">3 323 </w:t>
      </w:r>
      <w:r w:rsidR="00493210">
        <w:rPr>
          <w:rFonts w:ascii="PT Astra Serif" w:eastAsia="Times New Roman" w:hAnsi="PT Astra Serif" w:cs="Arial"/>
          <w:bCs/>
          <w:sz w:val="26"/>
          <w:szCs w:val="26"/>
        </w:rPr>
        <w:t>374</w:t>
      </w:r>
      <w:r w:rsidRPr="002B56F8">
        <w:rPr>
          <w:rFonts w:ascii="PT Astra Serif" w:eastAsia="Times New Roman" w:hAnsi="PT Astra Serif" w:cs="Arial"/>
          <w:bCs/>
          <w:sz w:val="26"/>
          <w:szCs w:val="26"/>
        </w:rPr>
        <w:t xml:space="preserve"> </w:t>
      </w:r>
      <w:r w:rsidR="00493210">
        <w:rPr>
          <w:rFonts w:ascii="PT Astra Serif" w:eastAsia="Times New Roman" w:hAnsi="PT Astra Serif" w:cs="Arial"/>
          <w:bCs/>
          <w:sz w:val="26"/>
          <w:szCs w:val="26"/>
        </w:rPr>
        <w:t>9</w:t>
      </w:r>
      <w:r w:rsidRPr="002B56F8">
        <w:rPr>
          <w:rFonts w:ascii="PT Astra Serif" w:eastAsia="Times New Roman" w:hAnsi="PT Astra Serif" w:cs="Arial"/>
          <w:bCs/>
          <w:sz w:val="26"/>
          <w:szCs w:val="26"/>
        </w:rPr>
        <w:t xml:space="preserve">00,00 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рублей и на 2024 год в сумме </w:t>
      </w:r>
      <w:r w:rsidRPr="002B56F8">
        <w:rPr>
          <w:rFonts w:ascii="PT Astra Serif" w:eastAsia="Times New Roman" w:hAnsi="PT Astra Serif" w:cs="Arial"/>
          <w:bCs/>
          <w:sz w:val="26"/>
          <w:szCs w:val="26"/>
        </w:rPr>
        <w:t xml:space="preserve">3 423 </w:t>
      </w:r>
      <w:r w:rsidR="00493210">
        <w:rPr>
          <w:rFonts w:ascii="PT Astra Serif" w:eastAsia="Times New Roman" w:hAnsi="PT Astra Serif" w:cs="Arial"/>
          <w:bCs/>
          <w:sz w:val="26"/>
          <w:szCs w:val="26"/>
        </w:rPr>
        <w:t>167</w:t>
      </w:r>
      <w:r w:rsidRPr="002B56F8">
        <w:rPr>
          <w:rFonts w:ascii="PT Astra Serif" w:eastAsia="Times New Roman" w:hAnsi="PT Astra Serif" w:cs="Arial"/>
          <w:bCs/>
          <w:sz w:val="26"/>
          <w:szCs w:val="26"/>
        </w:rPr>
        <w:t xml:space="preserve"> </w:t>
      </w:r>
      <w:r w:rsidR="00493210">
        <w:rPr>
          <w:rFonts w:ascii="PT Astra Serif" w:eastAsia="Times New Roman" w:hAnsi="PT Astra Serif" w:cs="Arial"/>
          <w:bCs/>
          <w:sz w:val="26"/>
          <w:szCs w:val="26"/>
        </w:rPr>
        <w:t>4</w:t>
      </w:r>
      <w:r w:rsidRPr="002B56F8">
        <w:rPr>
          <w:rFonts w:ascii="PT Astra Serif" w:eastAsia="Times New Roman" w:hAnsi="PT Astra Serif" w:cs="Arial"/>
          <w:bCs/>
          <w:sz w:val="26"/>
          <w:szCs w:val="26"/>
        </w:rPr>
        <w:t>00,00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рублей;</w:t>
      </w:r>
    </w:p>
    <w:p w:rsidR="003B2AF7" w:rsidRPr="002B56F8" w:rsidRDefault="003B2AF7" w:rsidP="003B2AF7">
      <w:pPr>
        <w:shd w:val="clear" w:color="auto" w:fill="FFFFFF"/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>общий объем расходов бюджета города Югорска на 2023 год в сумме 3 4</w:t>
      </w:r>
      <w:r w:rsidR="00493210">
        <w:rPr>
          <w:rFonts w:ascii="PT Astra Serif" w:eastAsia="Times New Roman" w:hAnsi="PT Astra Serif" w:cs="Times New Roman"/>
          <w:sz w:val="26"/>
          <w:szCs w:val="26"/>
        </w:rPr>
        <w:t>03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 </w:t>
      </w:r>
      <w:r w:rsidR="00493210">
        <w:rPr>
          <w:rFonts w:ascii="PT Astra Serif" w:eastAsia="Times New Roman" w:hAnsi="PT Astra Serif" w:cs="Times New Roman"/>
          <w:sz w:val="26"/>
          <w:szCs w:val="26"/>
        </w:rPr>
        <w:t>374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</w:t>
      </w:r>
      <w:r w:rsidR="00493210">
        <w:rPr>
          <w:rFonts w:ascii="PT Astra Serif" w:eastAsia="Times New Roman" w:hAnsi="PT Astra Serif" w:cs="Times New Roman"/>
          <w:sz w:val="26"/>
          <w:szCs w:val="26"/>
        </w:rPr>
        <w:t>9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00,00 рублей и на 2024 год в сумме 3 4</w:t>
      </w:r>
      <w:r w:rsidR="00493210">
        <w:rPr>
          <w:rFonts w:ascii="PT Astra Serif" w:eastAsia="Times New Roman" w:hAnsi="PT Astra Serif" w:cs="Times New Roman"/>
          <w:sz w:val="26"/>
          <w:szCs w:val="26"/>
        </w:rPr>
        <w:t>7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3 </w:t>
      </w:r>
      <w:r w:rsidR="00493210">
        <w:rPr>
          <w:rFonts w:ascii="PT Astra Serif" w:eastAsia="Times New Roman" w:hAnsi="PT Astra Serif" w:cs="Times New Roman"/>
          <w:sz w:val="26"/>
          <w:szCs w:val="26"/>
        </w:rPr>
        <w:t>167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</w:t>
      </w:r>
      <w:r w:rsidR="00493210">
        <w:rPr>
          <w:rFonts w:ascii="PT Astra Serif" w:eastAsia="Times New Roman" w:hAnsi="PT Astra Serif" w:cs="Times New Roman"/>
          <w:sz w:val="26"/>
          <w:szCs w:val="26"/>
        </w:rPr>
        <w:t>4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00,00 рублей;</w:t>
      </w:r>
    </w:p>
    <w:p w:rsidR="003B2AF7" w:rsidRPr="002B56F8" w:rsidRDefault="003B2AF7" w:rsidP="003B2AF7">
      <w:pPr>
        <w:shd w:val="clear" w:color="auto" w:fill="FFFFFF"/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>дефицит бюджета горо</w:t>
      </w:r>
      <w:r w:rsidR="00493210">
        <w:rPr>
          <w:rFonts w:ascii="PT Astra Serif" w:eastAsia="Times New Roman" w:hAnsi="PT Astra Serif" w:cs="Times New Roman"/>
          <w:sz w:val="26"/>
          <w:szCs w:val="26"/>
        </w:rPr>
        <w:t>да Югорска на 2023 год в сумме 8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0 000 000,00 ру</w:t>
      </w:r>
      <w:r w:rsidR="00493210">
        <w:rPr>
          <w:rFonts w:ascii="PT Astra Serif" w:eastAsia="Times New Roman" w:hAnsi="PT Astra Serif" w:cs="Times New Roman"/>
          <w:sz w:val="26"/>
          <w:szCs w:val="26"/>
        </w:rPr>
        <w:t>блей и на 2024 год в сумме 5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0 000 000,00 рублей.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3. </w:t>
      </w:r>
      <w:proofErr w:type="gramStart"/>
      <w:r w:rsidRPr="002B56F8">
        <w:rPr>
          <w:rFonts w:ascii="PT Astra Serif" w:eastAsia="Times New Roman" w:hAnsi="PT Astra Serif" w:cs="Times New Roman"/>
          <w:sz w:val="26"/>
          <w:szCs w:val="26"/>
        </w:rPr>
        <w:t>Утвердить верхний предел муниципального внутреннего долга города  Югорска на 1 января 2023 года в сумме 3</w:t>
      </w:r>
      <w:r w:rsidR="00493210">
        <w:rPr>
          <w:rFonts w:ascii="PT Astra Serif" w:eastAsia="Times New Roman" w:hAnsi="PT Astra Serif" w:cs="Times New Roman"/>
          <w:sz w:val="26"/>
          <w:szCs w:val="26"/>
        </w:rPr>
        <w:t>01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 </w:t>
      </w:r>
      <w:r w:rsidR="00493210">
        <w:rPr>
          <w:rFonts w:ascii="PT Astra Serif" w:eastAsia="Times New Roman" w:hAnsi="PT Astra Serif" w:cs="Times New Roman"/>
          <w:sz w:val="26"/>
          <w:szCs w:val="26"/>
        </w:rPr>
        <w:t>936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000,00 рублей, н</w:t>
      </w:r>
      <w:r w:rsidR="00493210">
        <w:rPr>
          <w:rFonts w:ascii="PT Astra Serif" w:eastAsia="Times New Roman" w:hAnsi="PT Astra Serif" w:cs="Times New Roman"/>
          <w:sz w:val="26"/>
          <w:szCs w:val="26"/>
        </w:rPr>
        <w:t>а 1 января 2024 года в сумме 380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 </w:t>
      </w:r>
      <w:r w:rsidR="00493210">
        <w:rPr>
          <w:rFonts w:ascii="PT Astra Serif" w:eastAsia="Times New Roman" w:hAnsi="PT Astra Serif" w:cs="Times New Roman"/>
          <w:sz w:val="26"/>
          <w:szCs w:val="26"/>
        </w:rPr>
        <w:t>840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 000,00 рублей и на 1 января 2025 года в сумме 4</w:t>
      </w:r>
      <w:r w:rsidR="00493210">
        <w:rPr>
          <w:rFonts w:ascii="PT Astra Serif" w:eastAsia="Times New Roman" w:hAnsi="PT Astra Serif" w:cs="Times New Roman"/>
          <w:sz w:val="26"/>
          <w:szCs w:val="26"/>
        </w:rPr>
        <w:t>29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 </w:t>
      </w:r>
      <w:r w:rsidR="00493210">
        <w:rPr>
          <w:rFonts w:ascii="PT Astra Serif" w:eastAsia="Times New Roman" w:hAnsi="PT Astra Serif" w:cs="Times New Roman"/>
          <w:sz w:val="26"/>
          <w:szCs w:val="26"/>
        </w:rPr>
        <w:t>744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000,00 рублей, в том числе верхний предел долга по муниципальным гарантиям на 1 января 2023 года в сумме 0,00 рублей</w:t>
      </w:r>
      <w:proofErr w:type="gramEnd"/>
      <w:r w:rsidRPr="002B56F8">
        <w:rPr>
          <w:rFonts w:ascii="PT Astra Serif" w:eastAsia="Times New Roman" w:hAnsi="PT Astra Serif" w:cs="Times New Roman"/>
          <w:sz w:val="26"/>
          <w:szCs w:val="26"/>
        </w:rPr>
        <w:t>, на 1 января 2024 года в сумме 0,00 рублей и на 1 января 2025 года в сумме 0,00 рублей.</w:t>
      </w:r>
    </w:p>
    <w:p w:rsidR="003B2AF7" w:rsidRPr="002B56F8" w:rsidRDefault="003B2AF7" w:rsidP="003B2AF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bCs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lastRenderedPageBreak/>
        <w:t>4. 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Утвердить объем расходов на обслуживание муниципального внутреннего долга горо</w:t>
      </w:r>
      <w:r w:rsidR="00493210">
        <w:rPr>
          <w:rFonts w:ascii="PT Astra Serif" w:eastAsia="Times New Roman" w:hAnsi="PT Astra Serif" w:cs="Times New Roman"/>
          <w:sz w:val="26"/>
          <w:szCs w:val="26"/>
        </w:rPr>
        <w:t xml:space="preserve">да Югорска на 2022 год в сумме </w:t>
      </w:r>
      <w:r w:rsidR="001759A3">
        <w:rPr>
          <w:rFonts w:ascii="PT Astra Serif" w:eastAsia="Times New Roman" w:hAnsi="PT Astra Serif" w:cs="Times New Roman"/>
          <w:sz w:val="26"/>
          <w:szCs w:val="26"/>
        </w:rPr>
        <w:t>7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 445 000,</w:t>
      </w:r>
      <w:r w:rsidR="00493210">
        <w:rPr>
          <w:rFonts w:ascii="PT Astra Serif" w:eastAsia="Times New Roman" w:hAnsi="PT Astra Serif" w:cs="Times New Roman"/>
          <w:sz w:val="26"/>
          <w:szCs w:val="26"/>
        </w:rPr>
        <w:t>00 рублей, на 2023 год в сумме 2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6 000 000,00 рублей и на 2024 год  в сумме </w:t>
      </w:r>
      <w:r w:rsidR="00493210">
        <w:rPr>
          <w:rFonts w:ascii="PT Astra Serif" w:eastAsia="Times New Roman" w:hAnsi="PT Astra Serif" w:cs="Times New Roman"/>
          <w:sz w:val="26"/>
          <w:szCs w:val="26"/>
        </w:rPr>
        <w:t>2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6 000 000,00 рублей.</w:t>
      </w:r>
    </w:p>
    <w:p w:rsidR="003B2AF7" w:rsidRPr="002B56F8" w:rsidRDefault="003B2AF7" w:rsidP="003B2AF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bCs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5. 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Утвердить общий объем условно утверждаемых (утвержденных) расходов на 2023 год в сумме 40 000 000,00 рублей и на 2024 год в сумме 82 000 000,00 рублей.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>6. Утвердить доходы бюджета города Югорска в разрезе групп и подгрупп классификации доходов на 2022 год согласно приложению 1 и на плановый период 2023 и 2024 годов согласно приложению 2 к настоящему решению.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7. Утвердить распределение бюджетных ассигнований бюджета города Югорска по разделам, подразделам, </w:t>
      </w:r>
      <w:r w:rsidRPr="002B56F8">
        <w:rPr>
          <w:rFonts w:ascii="PT Astra Serif" w:eastAsia="Times New Roman" w:hAnsi="PT Astra Serif" w:cs="Times New Roman"/>
          <w:iCs/>
          <w:sz w:val="26"/>
          <w:szCs w:val="26"/>
        </w:rPr>
        <w:t>целевым статьям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2022 год согласно приложению 3 и на плановый период 2023 и 2024 годов согласно приложению 4 к настоящему решению.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8. Утвердить распределение бюджетных ассигнований бюджета города Югорска по </w:t>
      </w:r>
      <w:r w:rsidRPr="002B56F8">
        <w:rPr>
          <w:rFonts w:ascii="PT Astra Serif" w:eastAsia="Times New Roman" w:hAnsi="PT Astra Serif" w:cs="Times New Roman"/>
          <w:iCs/>
          <w:sz w:val="26"/>
          <w:szCs w:val="26"/>
        </w:rPr>
        <w:t>целевым статьям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(муниципальным 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2022 год согласно приложению 5 и на плановый период 2023 и 2024 годов согласно приложению 6 к настоящему решению.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>9. Утвердить распределение бюджетных ассигнований бюджета города Югорска по разделам и подразделам классификации расходов бюджетов на 2022 год согласно приложению 7 и на плановый период 2023 и 2024 годов согласно приложению 8 к настоящему решению.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10. </w:t>
      </w:r>
      <w:proofErr w:type="gramStart"/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Утвердить ведомственную структуру расходов бюджета города Югорска по главным распорядителям бюджетных средств, разделам, подразделам, </w:t>
      </w:r>
      <w:r w:rsidRPr="002B56F8">
        <w:rPr>
          <w:rFonts w:ascii="PT Astra Serif" w:eastAsia="Times New Roman" w:hAnsi="PT Astra Serif" w:cs="Times New Roman"/>
          <w:iCs/>
          <w:sz w:val="26"/>
          <w:szCs w:val="26"/>
        </w:rPr>
        <w:t>целевым статьям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2022 год согласно приложению 9 и на плановый период 2023 и 2024 годов согласно приложению 10 к настоящему решению.</w:t>
      </w:r>
      <w:proofErr w:type="gramEnd"/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bCs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11. Утвердить общий объем бюджетных ассигнований, направляемых на исполнение публичных нормативных обязательств, на 2022 год в сумме 1</w:t>
      </w:r>
      <w:r w:rsidR="001759A3">
        <w:rPr>
          <w:rFonts w:ascii="PT Astra Serif" w:eastAsia="Times New Roman" w:hAnsi="PT Astra Serif" w:cs="Times New Roman"/>
          <w:bCs/>
          <w:sz w:val="26"/>
          <w:szCs w:val="26"/>
        </w:rPr>
        <w:t>7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 </w:t>
      </w:r>
      <w:r w:rsidR="001759A3">
        <w:rPr>
          <w:rFonts w:ascii="PT Astra Serif" w:eastAsia="Times New Roman" w:hAnsi="PT Astra Serif" w:cs="Times New Roman"/>
          <w:bCs/>
          <w:sz w:val="26"/>
          <w:szCs w:val="26"/>
        </w:rPr>
        <w:t>467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 </w:t>
      </w:r>
      <w:r w:rsidR="001759A3">
        <w:rPr>
          <w:rFonts w:ascii="PT Astra Serif" w:eastAsia="Times New Roman" w:hAnsi="PT Astra Serif" w:cs="Times New Roman"/>
          <w:bCs/>
          <w:sz w:val="26"/>
          <w:szCs w:val="26"/>
        </w:rPr>
        <w:t>504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,</w:t>
      </w:r>
      <w:r w:rsidR="001759A3">
        <w:rPr>
          <w:rFonts w:ascii="PT Astra Serif" w:eastAsia="Times New Roman" w:hAnsi="PT Astra Serif" w:cs="Times New Roman"/>
          <w:bCs/>
          <w:sz w:val="26"/>
          <w:szCs w:val="26"/>
        </w:rPr>
        <w:t>82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 рублей, на 2023 год в сумме 12 696 000,00 рублей, на 2024 год в сумме 12 696 000,00 рублей.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bCs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12. Утвердить объем межбюджетных трансфертов, получаемых из других бюджетов бюджетной системы Российской Федерации, в 2022 году в сумме 1 </w:t>
      </w:r>
      <w:r w:rsidR="009C5CBD">
        <w:rPr>
          <w:rFonts w:ascii="PT Astra Serif" w:eastAsia="Times New Roman" w:hAnsi="PT Astra Serif" w:cs="Times New Roman"/>
          <w:bCs/>
          <w:sz w:val="26"/>
          <w:szCs w:val="26"/>
        </w:rPr>
        <w:t>824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 </w:t>
      </w:r>
      <w:r w:rsidR="009C5CBD">
        <w:rPr>
          <w:rFonts w:ascii="PT Astra Serif" w:eastAsia="Times New Roman" w:hAnsi="PT Astra Serif" w:cs="Times New Roman"/>
          <w:bCs/>
          <w:sz w:val="26"/>
          <w:szCs w:val="26"/>
        </w:rPr>
        <w:t>827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 </w:t>
      </w:r>
      <w:r w:rsidR="009C5CBD">
        <w:rPr>
          <w:rFonts w:ascii="PT Astra Serif" w:eastAsia="Times New Roman" w:hAnsi="PT Astra Serif" w:cs="Times New Roman"/>
          <w:bCs/>
          <w:sz w:val="26"/>
          <w:szCs w:val="26"/>
        </w:rPr>
        <w:t>483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,</w:t>
      </w:r>
      <w:r w:rsidR="009C5CBD">
        <w:rPr>
          <w:rFonts w:ascii="PT Astra Serif" w:eastAsia="Times New Roman" w:hAnsi="PT Astra Serif" w:cs="Times New Roman"/>
          <w:bCs/>
          <w:sz w:val="26"/>
          <w:szCs w:val="26"/>
        </w:rPr>
        <w:t>37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 рублей, в 2023 году в сумме 1 8</w:t>
      </w:r>
      <w:r w:rsidR="001C1C03">
        <w:rPr>
          <w:rFonts w:ascii="PT Astra Serif" w:eastAsia="Times New Roman" w:hAnsi="PT Astra Serif" w:cs="Times New Roman"/>
          <w:bCs/>
          <w:sz w:val="26"/>
          <w:szCs w:val="26"/>
        </w:rPr>
        <w:t>23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 </w:t>
      </w:r>
      <w:r w:rsidR="001C1C03">
        <w:rPr>
          <w:rFonts w:ascii="PT Astra Serif" w:eastAsia="Times New Roman" w:hAnsi="PT Astra Serif" w:cs="Times New Roman"/>
          <w:bCs/>
          <w:sz w:val="26"/>
          <w:szCs w:val="26"/>
        </w:rPr>
        <w:t>943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 </w:t>
      </w:r>
      <w:r w:rsidR="001C1C03">
        <w:rPr>
          <w:rFonts w:ascii="PT Astra Serif" w:eastAsia="Times New Roman" w:hAnsi="PT Astra Serif" w:cs="Times New Roman"/>
          <w:bCs/>
          <w:sz w:val="26"/>
          <w:szCs w:val="26"/>
        </w:rPr>
        <w:t>7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00,00 рублей, в 2024 году в сумме 1 852 </w:t>
      </w:r>
      <w:r w:rsidR="001C1C03">
        <w:rPr>
          <w:rFonts w:ascii="PT Astra Serif" w:eastAsia="Times New Roman" w:hAnsi="PT Astra Serif" w:cs="Times New Roman"/>
          <w:bCs/>
          <w:sz w:val="26"/>
          <w:szCs w:val="26"/>
        </w:rPr>
        <w:t>686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 </w:t>
      </w:r>
      <w:r w:rsidR="001C1C03">
        <w:rPr>
          <w:rFonts w:ascii="PT Astra Serif" w:eastAsia="Times New Roman" w:hAnsi="PT Astra Serif" w:cs="Times New Roman"/>
          <w:bCs/>
          <w:sz w:val="26"/>
          <w:szCs w:val="26"/>
        </w:rPr>
        <w:t>8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00,00 рублей.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13. Утвердить источники финансирования дефицита бюджета города Югорска на 2022 год 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согласно приложению 11 и на плановый период 2023 и 2024 годов согласно приложению 12 к настоящему решению.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bCs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14. Утвердить распределение бюджетных ассигнований на реализацию муниципальных программ города Югорска на 2022 год в сумме 3 </w:t>
      </w:r>
      <w:r w:rsidR="004B0839">
        <w:rPr>
          <w:rFonts w:ascii="PT Astra Serif" w:eastAsia="Times New Roman" w:hAnsi="PT Astra Serif" w:cs="Times New Roman"/>
          <w:bCs/>
          <w:sz w:val="26"/>
          <w:szCs w:val="26"/>
        </w:rPr>
        <w:t>5</w:t>
      </w:r>
      <w:r w:rsidR="009C5CBD">
        <w:rPr>
          <w:rFonts w:ascii="PT Astra Serif" w:eastAsia="Times New Roman" w:hAnsi="PT Astra Serif" w:cs="Times New Roman"/>
          <w:bCs/>
          <w:sz w:val="26"/>
          <w:szCs w:val="26"/>
        </w:rPr>
        <w:t>32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 </w:t>
      </w:r>
      <w:r w:rsidR="009C5CBD">
        <w:rPr>
          <w:rFonts w:ascii="PT Astra Serif" w:eastAsia="Times New Roman" w:hAnsi="PT Astra Serif" w:cs="Times New Roman"/>
          <w:bCs/>
          <w:sz w:val="26"/>
          <w:szCs w:val="26"/>
        </w:rPr>
        <w:t>604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 </w:t>
      </w:r>
      <w:r w:rsidR="009C5CBD">
        <w:rPr>
          <w:rFonts w:ascii="PT Astra Serif" w:eastAsia="Times New Roman" w:hAnsi="PT Astra Serif" w:cs="Times New Roman"/>
          <w:bCs/>
          <w:sz w:val="26"/>
          <w:szCs w:val="26"/>
        </w:rPr>
        <w:t>943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,</w:t>
      </w:r>
      <w:r w:rsidR="009C5CBD">
        <w:rPr>
          <w:rFonts w:ascii="PT Astra Serif" w:eastAsia="Times New Roman" w:hAnsi="PT Astra Serif" w:cs="Times New Roman"/>
          <w:bCs/>
          <w:sz w:val="26"/>
          <w:szCs w:val="26"/>
        </w:rPr>
        <w:t>36</w:t>
      </w:r>
      <w:bookmarkStart w:id="0" w:name="_GoBack"/>
      <w:bookmarkEnd w:id="0"/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 рублей, на 2023 год в сумме 3 3</w:t>
      </w:r>
      <w:r w:rsidR="004B0839">
        <w:rPr>
          <w:rFonts w:ascii="PT Astra Serif" w:eastAsia="Times New Roman" w:hAnsi="PT Astra Serif" w:cs="Times New Roman"/>
          <w:bCs/>
          <w:sz w:val="26"/>
          <w:szCs w:val="26"/>
        </w:rPr>
        <w:t>45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 </w:t>
      </w:r>
      <w:r w:rsidR="004B0839">
        <w:rPr>
          <w:rFonts w:ascii="PT Astra Serif" w:eastAsia="Times New Roman" w:hAnsi="PT Astra Serif" w:cs="Times New Roman"/>
          <w:bCs/>
          <w:sz w:val="26"/>
          <w:szCs w:val="26"/>
        </w:rPr>
        <w:t>294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 </w:t>
      </w:r>
      <w:r w:rsidR="004B0839">
        <w:rPr>
          <w:rFonts w:ascii="PT Astra Serif" w:eastAsia="Times New Roman" w:hAnsi="PT Astra Serif" w:cs="Times New Roman"/>
          <w:bCs/>
          <w:sz w:val="26"/>
          <w:szCs w:val="26"/>
        </w:rPr>
        <w:t>9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00,00 </w:t>
      </w:r>
      <w:r w:rsidR="004B0839">
        <w:rPr>
          <w:rFonts w:ascii="PT Astra Serif" w:eastAsia="Times New Roman" w:hAnsi="PT Astra Serif" w:cs="Times New Roman"/>
          <w:bCs/>
          <w:sz w:val="26"/>
          <w:szCs w:val="26"/>
        </w:rPr>
        <w:t>рублей, на 2024 год в сумме 3 37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3 </w:t>
      </w:r>
      <w:r w:rsidR="004B0839">
        <w:rPr>
          <w:rFonts w:ascii="PT Astra Serif" w:eastAsia="Times New Roman" w:hAnsi="PT Astra Serif" w:cs="Times New Roman"/>
          <w:bCs/>
          <w:sz w:val="26"/>
          <w:szCs w:val="26"/>
        </w:rPr>
        <w:t>087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 </w:t>
      </w:r>
      <w:r w:rsidR="004B0839">
        <w:rPr>
          <w:rFonts w:ascii="PT Astra Serif" w:eastAsia="Times New Roman" w:hAnsi="PT Astra Serif" w:cs="Times New Roman"/>
          <w:bCs/>
          <w:sz w:val="26"/>
          <w:szCs w:val="26"/>
        </w:rPr>
        <w:t>4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00,00 рублей 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согласно приложению 13 к настоящему решению.</w:t>
      </w:r>
    </w:p>
    <w:p w:rsidR="003B2AF7" w:rsidRPr="002B56F8" w:rsidRDefault="003B2AF7" w:rsidP="003B2AF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bCs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15. Утвердить объем бюджетных ассигнований муниципального дорожного фонда города Югорска на 2022 год в сумме 4</w:t>
      </w:r>
      <w:r w:rsidR="004B0839">
        <w:rPr>
          <w:rFonts w:ascii="PT Astra Serif" w:eastAsia="Times New Roman" w:hAnsi="PT Astra Serif" w:cs="Times New Roman"/>
          <w:bCs/>
          <w:sz w:val="26"/>
          <w:szCs w:val="26"/>
        </w:rPr>
        <w:t>6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 </w:t>
      </w:r>
      <w:r w:rsidR="004B0839">
        <w:rPr>
          <w:rFonts w:ascii="PT Astra Serif" w:eastAsia="Times New Roman" w:hAnsi="PT Astra Serif" w:cs="Times New Roman"/>
          <w:bCs/>
          <w:sz w:val="26"/>
          <w:szCs w:val="26"/>
        </w:rPr>
        <w:t>811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 </w:t>
      </w:r>
      <w:r w:rsidR="004B0839">
        <w:rPr>
          <w:rFonts w:ascii="PT Astra Serif" w:eastAsia="Times New Roman" w:hAnsi="PT Astra Serif" w:cs="Times New Roman"/>
          <w:bCs/>
          <w:sz w:val="26"/>
          <w:szCs w:val="26"/>
        </w:rPr>
        <w:t>508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,</w:t>
      </w:r>
      <w:r w:rsidR="004B0839">
        <w:rPr>
          <w:rFonts w:ascii="PT Astra Serif" w:eastAsia="Times New Roman" w:hAnsi="PT Astra Serif" w:cs="Times New Roman"/>
          <w:bCs/>
          <w:sz w:val="26"/>
          <w:szCs w:val="26"/>
        </w:rPr>
        <w:t>95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 рублей,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на 2023 год 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в сумме 42 580 000,00  рублей, 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на 2024 год 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в сумме 42 948 800,00  рублей.</w:t>
      </w:r>
    </w:p>
    <w:p w:rsidR="003B2AF7" w:rsidRPr="002B56F8" w:rsidRDefault="003B2AF7" w:rsidP="003B2AF7">
      <w:pPr>
        <w:widowControl w:val="0"/>
        <w:suppressAutoHyphens/>
        <w:snapToGrid w:val="0"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bCs/>
          <w:kern w:val="1"/>
          <w:sz w:val="26"/>
          <w:szCs w:val="26"/>
          <w:lang w:eastAsia="ar-SA"/>
        </w:rPr>
      </w:pPr>
      <w:r w:rsidRPr="002B56F8"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  <w:t xml:space="preserve">16. Утвердить программу муниципальных внутренних заимствований города Югорска на 2022 год 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согласно приложению 14 </w:t>
      </w:r>
      <w:r w:rsidRPr="002B56F8"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  <w:t xml:space="preserve">и на плановый период 2023 и 2024 годов 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согласно приложению 15 к настоящему решению</w:t>
      </w:r>
      <w:r w:rsidRPr="002B56F8"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  <w:t>.</w:t>
      </w:r>
    </w:p>
    <w:p w:rsidR="003B2AF7" w:rsidRPr="002B56F8" w:rsidRDefault="003B2AF7" w:rsidP="003B2AF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17. Установить случаи предоставления субсидий юридическим лицам (за исключением субсидий государственным (муниципальным) учреждениям), 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lastRenderedPageBreak/>
        <w:t>индивидуальным предпринимателям, физическим лицам - производителям товаров, работ, услуг в соответствии со статьей 78 Бюджетного кодекса Российской Федерации из бюджета города Югорска на 2022 год и на плановый период 2023 и 2024 годов согласно приложению 16 к настоящему решению.</w:t>
      </w:r>
    </w:p>
    <w:p w:rsidR="003B2AF7" w:rsidRPr="002B56F8" w:rsidRDefault="003B2AF7" w:rsidP="003B2AF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18. Предусмотреть в составе расходов бюджета города Югорска резервный фонд администрации города Югорска на 2022 год в сумме 2 500 000,00 рублей, на 2023 год в сумме 1 000 000,00  рублей, на 2024 год  в сумме 1 000 000,00 рублей.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19. 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Бюджетные ассигнования на осуществление бюджетных инвестиций в объекты капитального строительства и на приобретение социальных объектов недвижимого имущества в муниципальную собственность города Югорска отражаются в составе сводной бюджетной росписи бюджета города Югорска суммарно по соответствующему виду расходов.              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>Бюджетные инвестиции в объекты капитального строительства и на приобретение социальных объектов недвижимого имущества в муниципальную собственность города Югорска осуществляются в соответствии с муниципальными программами города Югорска.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20. </w:t>
      </w:r>
      <w:bookmarkStart w:id="1" w:name="sub_244"/>
      <w:r w:rsidRPr="002B56F8">
        <w:rPr>
          <w:rFonts w:ascii="PT Astra Serif" w:eastAsia="Times New Roman" w:hAnsi="PT Astra Serif" w:cs="Times New Roman"/>
          <w:sz w:val="26"/>
          <w:szCs w:val="26"/>
        </w:rPr>
        <w:t>Открытие и ведение лицевых счетов, предназначенных для учета операций со средствами автономных и бюджетных учреждений, созданных на базе имущества, находящегося в собственности города Югорска, осуществляются в Департаменте финансов администрации города Югорска в установленном им порядке.</w:t>
      </w:r>
    </w:p>
    <w:bookmarkEnd w:id="1"/>
    <w:p w:rsidR="003B2AF7" w:rsidRPr="002B56F8" w:rsidRDefault="003B2AF7" w:rsidP="003B2AF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21. </w:t>
      </w:r>
      <w:proofErr w:type="gramStart"/>
      <w:r w:rsidRPr="002B56F8">
        <w:rPr>
          <w:rFonts w:ascii="PT Astra Serif" w:eastAsia="Times New Roman" w:hAnsi="PT Astra Serif" w:cs="Times New Roman"/>
          <w:sz w:val="26"/>
          <w:szCs w:val="26"/>
        </w:rPr>
        <w:t>Директор департамента финансов администрации города Югорска в соответствии с пунктом 8 статьи 217 Бюджетного кодекса Российской Федерации, пунктом 3.5 раздела 3 Положения об отдельных вопросах организации и осуществления бюджетного  процесса в городе Югорске, утвержденного решением Думы города Югорска от 26.09.2013 № 48, вправе вносить в 2022 году изменения в показатели сводной бюджетной росписи бюджета города Югорска без внесения изменений в настоящее</w:t>
      </w:r>
      <w:proofErr w:type="gramEnd"/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решение по следующим  дополнительным  основаниям:</w:t>
      </w:r>
    </w:p>
    <w:p w:rsidR="003B2AF7" w:rsidRPr="002B56F8" w:rsidRDefault="003B2AF7" w:rsidP="003B2AF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PT Astra Serif" w:eastAsia="Calibri" w:hAnsi="PT Astra Serif" w:cs="Times New Roman"/>
          <w:sz w:val="26"/>
          <w:szCs w:val="26"/>
        </w:rPr>
      </w:pPr>
      <w:r w:rsidRPr="002B56F8">
        <w:rPr>
          <w:rFonts w:ascii="PT Astra Serif" w:eastAsia="Calibri" w:hAnsi="PT Astra Serif" w:cs="Times New Roman"/>
          <w:sz w:val="26"/>
          <w:szCs w:val="26"/>
        </w:rPr>
        <w:t>а) перераспределение бюджетных ассигнований между подпрограммами, мероприятиями муниципальных программ города Югорска, а также между их исполнителями;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08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>б) изменение бюджетной классификации расходов бюджета города Югорска без изменения целевого направления средств;</w:t>
      </w:r>
    </w:p>
    <w:p w:rsidR="003B2AF7" w:rsidRPr="002B56F8" w:rsidRDefault="003B2AF7" w:rsidP="003B2A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в) </w:t>
      </w:r>
      <w:r w:rsidRPr="002B56F8">
        <w:rPr>
          <w:rFonts w:ascii="PT Astra Serif" w:eastAsia="Calibri" w:hAnsi="PT Astra Serif" w:cs="Times New Roman"/>
          <w:sz w:val="26"/>
          <w:szCs w:val="26"/>
        </w:rPr>
        <w:t>перераспределение бюджетных ассигнований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по разделам, подразделам, целевым статьям и видам расходов классификации расходов бюджетов за счет средств, образовавшихся в связи с экономией в текущем финансовом году, в пределах общего объема бюджетных ассигнований, предусмотренных главному распорядителю средств бюджета города Югорска;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08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>г) уменьшение бюджетных ассигнований на сумму, израсходованную получателями  бюджетных средств незаконно или не по целевому назначению, по предписаниям органов  государственного (муниципального) финансового контроля;</w:t>
      </w:r>
    </w:p>
    <w:p w:rsidR="003B2AF7" w:rsidRPr="002B56F8" w:rsidRDefault="003B2AF7" w:rsidP="003B2AF7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>д) перераспределение бюджетных ассигнований по соответствующим кодам классификации расходов бюджета в целях обеспечения условий предоставления межбюджетных трансфертов;</w:t>
      </w:r>
    </w:p>
    <w:p w:rsidR="003B2AF7" w:rsidRPr="002B56F8" w:rsidRDefault="003B2AF7" w:rsidP="003B2A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е) увеличение бюджетных ассигнований на сумму неиспользованных по состоянию  на 1 января текущего финансового года средств, полученных по безвозмездным поступлениям от физических и юридических лиц, подлежащих использованию в 2022 году </w:t>
      </w:r>
      <w:proofErr w:type="gramStart"/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на те</w:t>
      </w:r>
      <w:proofErr w:type="gramEnd"/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 же цели;</w:t>
      </w:r>
    </w:p>
    <w:p w:rsidR="003B2AF7" w:rsidRDefault="003B2AF7" w:rsidP="003B2A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ж) увеличение бюджетных ассигнований на сумму неиспользованных  по состоянию    на 1 января текущего финансового </w:t>
      </w:r>
      <w:proofErr w:type="gramStart"/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года остатков средств 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муниципального дорожного фонда города</w:t>
      </w:r>
      <w:proofErr w:type="gramEnd"/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 Югорска для последующего использования в 2022 году на те же цели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.</w:t>
      </w:r>
    </w:p>
    <w:p w:rsidR="00002420" w:rsidRPr="00312EAE" w:rsidRDefault="004B0839" w:rsidP="0000242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eastAsia="Times New Roman" w:hAnsi="PT Astra Serif" w:cs="Times New Roman"/>
          <w:sz w:val="26"/>
          <w:szCs w:val="26"/>
        </w:rPr>
        <w:lastRenderedPageBreak/>
        <w:t xml:space="preserve">21.1. </w:t>
      </w:r>
      <w:proofErr w:type="gramStart"/>
      <w:r w:rsidR="00002420" w:rsidRPr="00312EAE">
        <w:rPr>
          <w:rFonts w:ascii="PT Astra Serif" w:hAnsi="PT Astra Serif" w:cs="Times New Roman"/>
          <w:sz w:val="26"/>
          <w:szCs w:val="26"/>
        </w:rPr>
        <w:t xml:space="preserve">Установить, что в ходе исполнения бюджета города Югорска в 2022 году дополнительно к основаниям для внесения изменений в сводную бюджетную роспись бюджета города Югорска, установленным бюджетным законодательством Российской Федерации, в соответствии с решениями администрации города Югорска в сводную бюджетную роспись бюджета города Югорска без внесения изменений в настоящее решение могут быть внесены изменения в случае перераспределения бюджетных ассигнований: </w:t>
      </w:r>
      <w:proofErr w:type="gramEnd"/>
    </w:p>
    <w:p w:rsidR="00002420" w:rsidRPr="00312EAE" w:rsidRDefault="00002420" w:rsidP="0000242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312EAE">
        <w:rPr>
          <w:rFonts w:ascii="PT Astra Serif" w:hAnsi="PT Astra Serif" w:cs="Times New Roman"/>
          <w:sz w:val="26"/>
          <w:szCs w:val="26"/>
        </w:rPr>
        <w:t xml:space="preserve">- на 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экономики, </w:t>
      </w:r>
    </w:p>
    <w:p w:rsidR="00002420" w:rsidRPr="00312EAE" w:rsidRDefault="00002420" w:rsidP="0000242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312EAE">
        <w:rPr>
          <w:rFonts w:ascii="PT Astra Serif" w:hAnsi="PT Astra Serif" w:cs="Times New Roman"/>
          <w:sz w:val="26"/>
          <w:szCs w:val="26"/>
        </w:rPr>
        <w:t xml:space="preserve">-  на иные цели, определенные администрацией города Югорска, </w:t>
      </w:r>
    </w:p>
    <w:p w:rsidR="00002420" w:rsidRPr="00312EAE" w:rsidRDefault="00002420" w:rsidP="0000242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312EAE">
        <w:rPr>
          <w:rFonts w:ascii="PT Astra Serif" w:hAnsi="PT Astra Serif" w:cs="Times New Roman"/>
          <w:sz w:val="26"/>
          <w:szCs w:val="26"/>
        </w:rPr>
        <w:t xml:space="preserve">-  между видами </w:t>
      </w:r>
      <w:proofErr w:type="gramStart"/>
      <w:r w:rsidRPr="00312EAE">
        <w:rPr>
          <w:rFonts w:ascii="PT Astra Serif" w:hAnsi="PT Astra Serif" w:cs="Times New Roman"/>
          <w:sz w:val="26"/>
          <w:szCs w:val="26"/>
        </w:rPr>
        <w:t>источников финансирования дефицита бюджета города</w:t>
      </w:r>
      <w:proofErr w:type="gramEnd"/>
      <w:r w:rsidRPr="00312EAE">
        <w:rPr>
          <w:rFonts w:ascii="PT Astra Serif" w:hAnsi="PT Astra Serif" w:cs="Times New Roman"/>
          <w:sz w:val="26"/>
          <w:szCs w:val="26"/>
        </w:rPr>
        <w:t xml:space="preserve"> Югорска. </w:t>
      </w:r>
    </w:p>
    <w:p w:rsidR="004B0839" w:rsidRPr="002B56F8" w:rsidRDefault="00002420" w:rsidP="000024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312EAE">
        <w:rPr>
          <w:rFonts w:ascii="PT Astra Serif" w:hAnsi="PT Astra Serif" w:cs="Times New Roman"/>
          <w:sz w:val="26"/>
          <w:szCs w:val="26"/>
        </w:rPr>
        <w:t>Внесение изменений в сводную бюджетную роспись бюджета города Югорска по основаниям, установленным настоящим пунктом, может осуществляться с превышением общего объема расходов, утвержденных настоящим решением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22. </w:t>
      </w:r>
      <w:proofErr w:type="gramStart"/>
      <w:r w:rsidRPr="002B56F8">
        <w:rPr>
          <w:rFonts w:ascii="PT Astra Serif" w:eastAsia="Times New Roman" w:hAnsi="PT Astra Serif" w:cs="Times New Roman"/>
          <w:sz w:val="26"/>
          <w:szCs w:val="26"/>
        </w:rPr>
        <w:t>Установить, что органы местного самоуправления не вправе принимать решения, приводящие к увеличению численности лиц, замещающих муниципальные должности, должности муниципальной службы, а также работников органов местного самоуправления (за исключением случаев принятия решений по перераспределению функций (полномочий) или наделению ими) и работников муниципальных учреждений города Югорска (за исключением случаев принятия решений по перераспределению функций (полномочий) или наделению ими, по вводу (приобретению) новых</w:t>
      </w:r>
      <w:proofErr w:type="gramEnd"/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объектов капитального строительства).</w:t>
      </w:r>
    </w:p>
    <w:p w:rsidR="003B2AF7" w:rsidRPr="002B56F8" w:rsidRDefault="003B2AF7" w:rsidP="003B2AF7">
      <w:pPr>
        <w:spacing w:line="240" w:lineRule="auto"/>
        <w:ind w:firstLine="708"/>
        <w:contextualSpacing/>
        <w:jc w:val="both"/>
        <w:rPr>
          <w:rFonts w:ascii="PT Astra Serif" w:eastAsia="Times New Roman" w:hAnsi="PT Astra Serif" w:cs="Times New Roman"/>
          <w:bCs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>23.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 Субсидии юридическим лицам, индивидуальным предпринимателям и физическим лицам, предусмотренные настоящим решением, предоставляются в порядке, установленном Правительством Ханты-Мансийского автономного округа-Югры и (или) администрацией города Югорска.</w:t>
      </w:r>
    </w:p>
    <w:p w:rsidR="003B2AF7" w:rsidRPr="002B56F8" w:rsidRDefault="003B2AF7" w:rsidP="003B2AF7">
      <w:pPr>
        <w:spacing w:line="240" w:lineRule="auto"/>
        <w:ind w:firstLine="708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24. Установить, что в случае невыполнения доходной части бюджета города Югорска в 2022 году в первоочередном порядке подлежат финансированию социально-значимые расходы, связанные </w:t>
      </w:r>
      <w:proofErr w:type="gramStart"/>
      <w:r w:rsidRPr="002B56F8">
        <w:rPr>
          <w:rFonts w:ascii="PT Astra Serif" w:eastAsia="Times New Roman" w:hAnsi="PT Astra Serif" w:cs="Times New Roman"/>
          <w:sz w:val="26"/>
          <w:szCs w:val="26"/>
        </w:rPr>
        <w:t>с</w:t>
      </w:r>
      <w:proofErr w:type="gramEnd"/>
      <w:r w:rsidRPr="002B56F8">
        <w:rPr>
          <w:rFonts w:ascii="PT Astra Serif" w:eastAsia="Times New Roman" w:hAnsi="PT Astra Serif" w:cs="Times New Roman"/>
          <w:sz w:val="26"/>
          <w:szCs w:val="26"/>
        </w:rPr>
        <w:t>:</w:t>
      </w:r>
    </w:p>
    <w:p w:rsidR="003B2AF7" w:rsidRPr="002B56F8" w:rsidRDefault="003B2AF7" w:rsidP="003B2AF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>оплатой труда и начислениями на выплаты по оплате труда;</w:t>
      </w:r>
    </w:p>
    <w:p w:rsidR="003B2AF7" w:rsidRPr="002B56F8" w:rsidRDefault="003B2AF7" w:rsidP="003B2AF7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</w:pPr>
      <w:r w:rsidRPr="002B56F8"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  <w:t>обеспечением питанием;</w:t>
      </w:r>
    </w:p>
    <w:p w:rsidR="003B2AF7" w:rsidRPr="002B56F8" w:rsidRDefault="003B2AF7" w:rsidP="003B2AF7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</w:pPr>
      <w:r w:rsidRPr="002B56F8"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  <w:t>оплатой коммунальных услуг;</w:t>
      </w:r>
    </w:p>
    <w:p w:rsidR="003B2AF7" w:rsidRPr="002B56F8" w:rsidRDefault="003B2AF7" w:rsidP="003B2AF7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</w:pPr>
      <w:r w:rsidRPr="002B56F8"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  <w:t>публичными нормативными обязательствами;</w:t>
      </w:r>
    </w:p>
    <w:p w:rsidR="003B2AF7" w:rsidRPr="002B56F8" w:rsidRDefault="003B2AF7" w:rsidP="003B2AF7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</w:pPr>
      <w:r w:rsidRPr="002B56F8"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  <w:t>обслуживанием муниципального долга.</w:t>
      </w:r>
    </w:p>
    <w:p w:rsidR="003B2AF7" w:rsidRPr="002B56F8" w:rsidRDefault="003B2AF7" w:rsidP="003B2AF7">
      <w:pPr>
        <w:tabs>
          <w:tab w:val="left" w:pos="0"/>
        </w:tabs>
        <w:suppressAutoHyphens/>
        <w:spacing w:after="0" w:line="240" w:lineRule="auto"/>
        <w:ind w:firstLine="709"/>
        <w:contextualSpacing/>
        <w:jc w:val="both"/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</w:pPr>
      <w:r w:rsidRPr="002B56F8"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  <w:t>Финансирование иных первоочередных расходов, не отнесенных к социально-значимым расходам, производится пропорционально поступающим в бюджет города Югорска доходам.</w:t>
      </w:r>
    </w:p>
    <w:p w:rsidR="003B2AF7" w:rsidRPr="002B56F8" w:rsidRDefault="003B2AF7" w:rsidP="003B2AF7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</w:pPr>
      <w:r w:rsidRPr="002B56F8"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  <w:t xml:space="preserve">25. Настоящее решение вступает в силу с 1 января 2022 года, действует по </w:t>
      </w:r>
      <w:r w:rsidRPr="002B56F8"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  <w:br/>
        <w:t>31 декабря 2022 года и подлежит официальному опубликованию в официальном печатном издании города Югорска не позднее 10 дней после его подписания  в установленном порядке.</w:t>
      </w:r>
    </w:p>
    <w:p w:rsidR="003B2AF7" w:rsidRDefault="003B2AF7" w:rsidP="003B2AF7">
      <w:pPr>
        <w:suppressAutoHyphens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</w:pPr>
    </w:p>
    <w:p w:rsidR="00002420" w:rsidRPr="002B56F8" w:rsidRDefault="00002420" w:rsidP="003B2AF7">
      <w:pPr>
        <w:suppressAutoHyphens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</w:pPr>
    </w:p>
    <w:p w:rsidR="003B2AF7" w:rsidRPr="002B56F8" w:rsidRDefault="003B2AF7" w:rsidP="002B56F8">
      <w:pPr>
        <w:tabs>
          <w:tab w:val="left" w:pos="3402"/>
        </w:tabs>
        <w:spacing w:after="0" w:line="240" w:lineRule="auto"/>
        <w:rPr>
          <w:rFonts w:ascii="PT Astra Serif" w:eastAsia="Times New Roman" w:hAnsi="PT Astra Serif" w:cs="Times New Roman"/>
          <w:b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/>
          <w:sz w:val="26"/>
          <w:szCs w:val="26"/>
        </w:rPr>
        <w:t>Председатель Думы города Югорска</w:t>
      </w:r>
      <w:r w:rsidRP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P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P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P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P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="002B56F8">
        <w:rPr>
          <w:rFonts w:ascii="PT Astra Serif" w:eastAsia="Times New Roman" w:hAnsi="PT Astra Serif" w:cs="Times New Roman"/>
          <w:b/>
          <w:sz w:val="26"/>
          <w:szCs w:val="26"/>
        </w:rPr>
        <w:t xml:space="preserve">      </w:t>
      </w:r>
      <w:r w:rsidRPr="002B56F8">
        <w:rPr>
          <w:rFonts w:ascii="PT Astra Serif" w:eastAsia="Times New Roman" w:hAnsi="PT Astra Serif" w:cs="Times New Roman"/>
          <w:b/>
          <w:sz w:val="26"/>
          <w:szCs w:val="26"/>
        </w:rPr>
        <w:t>А.Ю. Харлов</w:t>
      </w:r>
    </w:p>
    <w:p w:rsidR="003B2AF7" w:rsidRDefault="003B2AF7" w:rsidP="002B56F8">
      <w:pPr>
        <w:tabs>
          <w:tab w:val="left" w:pos="3402"/>
        </w:tabs>
        <w:spacing w:after="0" w:line="240" w:lineRule="auto"/>
        <w:rPr>
          <w:rFonts w:ascii="PT Astra Serif" w:eastAsia="Times New Roman" w:hAnsi="PT Astra Serif" w:cs="Times New Roman"/>
          <w:b/>
          <w:sz w:val="26"/>
          <w:szCs w:val="26"/>
        </w:rPr>
      </w:pPr>
    </w:p>
    <w:p w:rsidR="00002420" w:rsidRDefault="00002420" w:rsidP="002B56F8">
      <w:pPr>
        <w:keepNext/>
        <w:keepLines/>
        <w:tabs>
          <w:tab w:val="left" w:pos="3402"/>
        </w:tabs>
        <w:spacing w:after="0" w:line="240" w:lineRule="auto"/>
        <w:ind w:right="-144"/>
        <w:outlineLvl w:val="0"/>
        <w:rPr>
          <w:rFonts w:ascii="PT Astra Serif" w:eastAsia="Times New Roman" w:hAnsi="PT Astra Serif" w:cs="Times New Roman"/>
          <w:b/>
          <w:sz w:val="26"/>
          <w:szCs w:val="26"/>
        </w:rPr>
      </w:pPr>
    </w:p>
    <w:p w:rsidR="003B2AF7" w:rsidRPr="002B56F8" w:rsidRDefault="003B2AF7" w:rsidP="002B56F8">
      <w:pPr>
        <w:keepNext/>
        <w:keepLines/>
        <w:tabs>
          <w:tab w:val="left" w:pos="3402"/>
        </w:tabs>
        <w:spacing w:after="0" w:line="240" w:lineRule="auto"/>
        <w:ind w:right="-144"/>
        <w:outlineLvl w:val="0"/>
        <w:rPr>
          <w:rFonts w:ascii="PT Astra Serif" w:eastAsia="Times New Roman" w:hAnsi="PT Astra Serif" w:cs="Times New Roman"/>
          <w:b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/>
          <w:sz w:val="26"/>
          <w:szCs w:val="26"/>
        </w:rPr>
        <w:t>Глава города Югорска</w:t>
      </w:r>
      <w:r w:rsidRP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P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P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Pr="002B56F8">
        <w:rPr>
          <w:rFonts w:ascii="PT Astra Serif" w:eastAsia="Times New Roman" w:hAnsi="PT Astra Serif" w:cs="Times New Roman"/>
          <w:b/>
          <w:sz w:val="26"/>
          <w:szCs w:val="26"/>
        </w:rPr>
        <w:tab/>
        <w:t xml:space="preserve">     </w:t>
      </w:r>
      <w:r w:rsidR="002B56F8">
        <w:rPr>
          <w:rFonts w:ascii="PT Astra Serif" w:eastAsia="Times New Roman" w:hAnsi="PT Astra Serif" w:cs="Times New Roman"/>
          <w:b/>
          <w:sz w:val="26"/>
          <w:szCs w:val="26"/>
        </w:rPr>
        <w:t xml:space="preserve">                                  </w:t>
      </w:r>
      <w:r w:rsidRPr="002B56F8">
        <w:rPr>
          <w:rFonts w:ascii="PT Astra Serif" w:eastAsia="Times New Roman" w:hAnsi="PT Astra Serif" w:cs="Times New Roman"/>
          <w:b/>
          <w:sz w:val="26"/>
          <w:szCs w:val="26"/>
        </w:rPr>
        <w:t xml:space="preserve">         А.В. Бородкин</w:t>
      </w:r>
    </w:p>
    <w:p w:rsidR="00002420" w:rsidRDefault="00002420" w:rsidP="002B56F8">
      <w:pPr>
        <w:widowControl w:val="0"/>
        <w:tabs>
          <w:tab w:val="left" w:pos="936"/>
        </w:tabs>
        <w:autoSpaceDE w:val="0"/>
        <w:spacing w:after="0" w:line="240" w:lineRule="auto"/>
        <w:jc w:val="both"/>
        <w:rPr>
          <w:rFonts w:ascii="PT Astra Serif" w:hAnsi="PT Astra Serif" w:cs="Arial"/>
          <w:b/>
          <w:bCs/>
          <w:kern w:val="1"/>
          <w:u w:val="single"/>
        </w:rPr>
      </w:pPr>
    </w:p>
    <w:p w:rsidR="002B56F8" w:rsidRPr="001A76CF" w:rsidRDefault="002B56F8" w:rsidP="002B56F8">
      <w:pPr>
        <w:widowControl w:val="0"/>
        <w:tabs>
          <w:tab w:val="left" w:pos="936"/>
        </w:tabs>
        <w:autoSpaceDE w:val="0"/>
        <w:spacing w:after="0" w:line="240" w:lineRule="auto"/>
        <w:jc w:val="both"/>
        <w:rPr>
          <w:rFonts w:ascii="PT Astra Serif" w:hAnsi="PT Astra Serif" w:cs="Arial"/>
          <w:b/>
          <w:bCs/>
          <w:kern w:val="1"/>
        </w:rPr>
      </w:pPr>
      <w:r>
        <w:rPr>
          <w:rFonts w:ascii="PT Astra Serif" w:hAnsi="PT Astra Serif" w:cs="Arial"/>
          <w:b/>
          <w:bCs/>
          <w:kern w:val="1"/>
          <w:u w:val="single"/>
        </w:rPr>
        <w:t>21» декабря 2021 года</w:t>
      </w:r>
    </w:p>
    <w:p w:rsidR="00B46A70" w:rsidRPr="008859C3" w:rsidRDefault="002B56F8" w:rsidP="00002420">
      <w:pPr>
        <w:widowControl w:val="0"/>
        <w:tabs>
          <w:tab w:val="left" w:pos="936"/>
        </w:tabs>
        <w:autoSpaceDE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1A76CF">
        <w:rPr>
          <w:rFonts w:ascii="PT Astra Serif" w:hAnsi="PT Astra Serif" w:cs="Arial"/>
          <w:b/>
          <w:bCs/>
          <w:kern w:val="1"/>
        </w:rPr>
        <w:t xml:space="preserve">   (дата подписания)</w:t>
      </w:r>
      <w:r w:rsidRPr="001A76CF">
        <w:rPr>
          <w:rFonts w:ascii="PT Astra Serif" w:hAnsi="PT Astra Serif" w:cs="Arial"/>
          <w:b/>
          <w:kern w:val="1"/>
        </w:rPr>
        <w:t xml:space="preserve">         </w:t>
      </w:r>
    </w:p>
    <w:sectPr w:rsidR="00B46A70" w:rsidRPr="008859C3" w:rsidSect="00002420">
      <w:pgSz w:w="11906" w:h="16838"/>
      <w:pgMar w:top="851" w:right="709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6F8" w:rsidRDefault="002B56F8" w:rsidP="00A008E9">
      <w:pPr>
        <w:spacing w:after="0" w:line="240" w:lineRule="auto"/>
      </w:pPr>
      <w:r>
        <w:separator/>
      </w:r>
    </w:p>
  </w:endnote>
  <w:endnote w:type="continuationSeparator" w:id="0">
    <w:p w:rsidR="002B56F8" w:rsidRDefault="002B56F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6F8" w:rsidRDefault="002B56F8" w:rsidP="00A008E9">
      <w:pPr>
        <w:spacing w:after="0" w:line="240" w:lineRule="auto"/>
      </w:pPr>
      <w:r>
        <w:separator/>
      </w:r>
    </w:p>
  </w:footnote>
  <w:footnote w:type="continuationSeparator" w:id="0">
    <w:p w:rsidR="002B56F8" w:rsidRDefault="002B56F8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D7F06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63658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3BF"/>
    <w:rsid w:val="00002420"/>
    <w:rsid w:val="000267AF"/>
    <w:rsid w:val="00032410"/>
    <w:rsid w:val="00044514"/>
    <w:rsid w:val="00052F27"/>
    <w:rsid w:val="000566A5"/>
    <w:rsid w:val="00057CE0"/>
    <w:rsid w:val="00063D4C"/>
    <w:rsid w:val="00064A77"/>
    <w:rsid w:val="0007242A"/>
    <w:rsid w:val="0007419A"/>
    <w:rsid w:val="00084E62"/>
    <w:rsid w:val="00090A09"/>
    <w:rsid w:val="00092683"/>
    <w:rsid w:val="00094156"/>
    <w:rsid w:val="00097DA2"/>
    <w:rsid w:val="000A122E"/>
    <w:rsid w:val="000A232B"/>
    <w:rsid w:val="000B2E7C"/>
    <w:rsid w:val="000B5280"/>
    <w:rsid w:val="000B5C72"/>
    <w:rsid w:val="000C405E"/>
    <w:rsid w:val="000D1501"/>
    <w:rsid w:val="000D24C3"/>
    <w:rsid w:val="000E1F6A"/>
    <w:rsid w:val="000E1FB3"/>
    <w:rsid w:val="000E6E9E"/>
    <w:rsid w:val="000F1EA6"/>
    <w:rsid w:val="000F3481"/>
    <w:rsid w:val="000F7B6D"/>
    <w:rsid w:val="00100E31"/>
    <w:rsid w:val="001102F0"/>
    <w:rsid w:val="00110419"/>
    <w:rsid w:val="00112AAB"/>
    <w:rsid w:val="001370E4"/>
    <w:rsid w:val="00162510"/>
    <w:rsid w:val="00162C7B"/>
    <w:rsid w:val="00172F3D"/>
    <w:rsid w:val="001759A3"/>
    <w:rsid w:val="00176F03"/>
    <w:rsid w:val="00195111"/>
    <w:rsid w:val="001A2B01"/>
    <w:rsid w:val="001A486E"/>
    <w:rsid w:val="001B5E8B"/>
    <w:rsid w:val="001C1BCA"/>
    <w:rsid w:val="001C1C03"/>
    <w:rsid w:val="001C3834"/>
    <w:rsid w:val="001D3195"/>
    <w:rsid w:val="001D54F5"/>
    <w:rsid w:val="001E5C58"/>
    <w:rsid w:val="001E623E"/>
    <w:rsid w:val="001F03D4"/>
    <w:rsid w:val="001F108F"/>
    <w:rsid w:val="001F3E84"/>
    <w:rsid w:val="001F435B"/>
    <w:rsid w:val="001F78DD"/>
    <w:rsid w:val="0020524F"/>
    <w:rsid w:val="00223D9B"/>
    <w:rsid w:val="0024036A"/>
    <w:rsid w:val="0026487D"/>
    <w:rsid w:val="002658C2"/>
    <w:rsid w:val="00265BCE"/>
    <w:rsid w:val="00271310"/>
    <w:rsid w:val="0027352E"/>
    <w:rsid w:val="002744E3"/>
    <w:rsid w:val="00274BBD"/>
    <w:rsid w:val="00281C88"/>
    <w:rsid w:val="00291756"/>
    <w:rsid w:val="002A0AC6"/>
    <w:rsid w:val="002A3FFE"/>
    <w:rsid w:val="002B56F8"/>
    <w:rsid w:val="002D2484"/>
    <w:rsid w:val="002D67A2"/>
    <w:rsid w:val="002E3C75"/>
    <w:rsid w:val="002E5711"/>
    <w:rsid w:val="002F00F9"/>
    <w:rsid w:val="0030478F"/>
    <w:rsid w:val="0031557B"/>
    <w:rsid w:val="0032018D"/>
    <w:rsid w:val="00325F58"/>
    <w:rsid w:val="003421FF"/>
    <w:rsid w:val="003463BF"/>
    <w:rsid w:val="0036014A"/>
    <w:rsid w:val="003677CB"/>
    <w:rsid w:val="00371A0C"/>
    <w:rsid w:val="00390FAF"/>
    <w:rsid w:val="00397472"/>
    <w:rsid w:val="003A3741"/>
    <w:rsid w:val="003B2AF7"/>
    <w:rsid w:val="003C10AF"/>
    <w:rsid w:val="003C18F3"/>
    <w:rsid w:val="003C4248"/>
    <w:rsid w:val="003C7CF5"/>
    <w:rsid w:val="003D2A71"/>
    <w:rsid w:val="003E184E"/>
    <w:rsid w:val="003F4DC3"/>
    <w:rsid w:val="00415716"/>
    <w:rsid w:val="004279B6"/>
    <w:rsid w:val="004304E6"/>
    <w:rsid w:val="00436C1B"/>
    <w:rsid w:val="00441A39"/>
    <w:rsid w:val="00453E65"/>
    <w:rsid w:val="00455FB6"/>
    <w:rsid w:val="00470342"/>
    <w:rsid w:val="00476446"/>
    <w:rsid w:val="00477BCF"/>
    <w:rsid w:val="00484E72"/>
    <w:rsid w:val="00485704"/>
    <w:rsid w:val="00487CB0"/>
    <w:rsid w:val="00493210"/>
    <w:rsid w:val="004A07D7"/>
    <w:rsid w:val="004B0839"/>
    <w:rsid w:val="004B7CBB"/>
    <w:rsid w:val="004C282E"/>
    <w:rsid w:val="004C55DA"/>
    <w:rsid w:val="004C6CC7"/>
    <w:rsid w:val="004D3AAB"/>
    <w:rsid w:val="004E4084"/>
    <w:rsid w:val="004E73B7"/>
    <w:rsid w:val="004F2101"/>
    <w:rsid w:val="00510C97"/>
    <w:rsid w:val="005133BC"/>
    <w:rsid w:val="005155DA"/>
    <w:rsid w:val="00530F13"/>
    <w:rsid w:val="0053288E"/>
    <w:rsid w:val="00536671"/>
    <w:rsid w:val="0053671F"/>
    <w:rsid w:val="00537E58"/>
    <w:rsid w:val="005574DF"/>
    <w:rsid w:val="00560371"/>
    <w:rsid w:val="00560E96"/>
    <w:rsid w:val="0059357A"/>
    <w:rsid w:val="00593D02"/>
    <w:rsid w:val="005B67CF"/>
    <w:rsid w:val="005D659D"/>
    <w:rsid w:val="005E3FE2"/>
    <w:rsid w:val="00600994"/>
    <w:rsid w:val="00603129"/>
    <w:rsid w:val="00615D1F"/>
    <w:rsid w:val="0061717B"/>
    <w:rsid w:val="006202A2"/>
    <w:rsid w:val="00624197"/>
    <w:rsid w:val="006357E0"/>
    <w:rsid w:val="006379DC"/>
    <w:rsid w:val="00643C25"/>
    <w:rsid w:val="00647E4A"/>
    <w:rsid w:val="006651BB"/>
    <w:rsid w:val="00665760"/>
    <w:rsid w:val="006670C0"/>
    <w:rsid w:val="006A5EEF"/>
    <w:rsid w:val="006B30C8"/>
    <w:rsid w:val="006C08F4"/>
    <w:rsid w:val="006C1A45"/>
    <w:rsid w:val="006C3491"/>
    <w:rsid w:val="006D70A3"/>
    <w:rsid w:val="006D7AEA"/>
    <w:rsid w:val="006E16DA"/>
    <w:rsid w:val="006E2947"/>
    <w:rsid w:val="006E2E20"/>
    <w:rsid w:val="006E428E"/>
    <w:rsid w:val="006E7E26"/>
    <w:rsid w:val="006F1F12"/>
    <w:rsid w:val="006F2047"/>
    <w:rsid w:val="00702004"/>
    <w:rsid w:val="00703D72"/>
    <w:rsid w:val="00704304"/>
    <w:rsid w:val="007123F4"/>
    <w:rsid w:val="00712DEC"/>
    <w:rsid w:val="00722306"/>
    <w:rsid w:val="007350E3"/>
    <w:rsid w:val="00735C40"/>
    <w:rsid w:val="007424E3"/>
    <w:rsid w:val="0074588B"/>
    <w:rsid w:val="00753905"/>
    <w:rsid w:val="00757157"/>
    <w:rsid w:val="00776DD3"/>
    <w:rsid w:val="007808D3"/>
    <w:rsid w:val="00783893"/>
    <w:rsid w:val="00792C8E"/>
    <w:rsid w:val="007A1D20"/>
    <w:rsid w:val="007A246A"/>
    <w:rsid w:val="007A3C98"/>
    <w:rsid w:val="007D15DA"/>
    <w:rsid w:val="007D2BE6"/>
    <w:rsid w:val="007D4D0A"/>
    <w:rsid w:val="007D5B1B"/>
    <w:rsid w:val="007D66DA"/>
    <w:rsid w:val="007E2231"/>
    <w:rsid w:val="007E7977"/>
    <w:rsid w:val="007F5EC5"/>
    <w:rsid w:val="00811E53"/>
    <w:rsid w:val="00812B6B"/>
    <w:rsid w:val="00832F02"/>
    <w:rsid w:val="008345F2"/>
    <w:rsid w:val="008446C1"/>
    <w:rsid w:val="00866B1C"/>
    <w:rsid w:val="00870AB7"/>
    <w:rsid w:val="008978CD"/>
    <w:rsid w:val="008A0DAA"/>
    <w:rsid w:val="008C09E8"/>
    <w:rsid w:val="008C36D6"/>
    <w:rsid w:val="008C757D"/>
    <w:rsid w:val="008D6706"/>
    <w:rsid w:val="008F04A1"/>
    <w:rsid w:val="008F3457"/>
    <w:rsid w:val="008F4D10"/>
    <w:rsid w:val="00907855"/>
    <w:rsid w:val="0092796B"/>
    <w:rsid w:val="00934406"/>
    <w:rsid w:val="00935A4A"/>
    <w:rsid w:val="00942C98"/>
    <w:rsid w:val="009438FF"/>
    <w:rsid w:val="00947530"/>
    <w:rsid w:val="00962046"/>
    <w:rsid w:val="009654C4"/>
    <w:rsid w:val="0096577F"/>
    <w:rsid w:val="009668BC"/>
    <w:rsid w:val="009718F2"/>
    <w:rsid w:val="009808A2"/>
    <w:rsid w:val="00980903"/>
    <w:rsid w:val="009902F8"/>
    <w:rsid w:val="00993B5A"/>
    <w:rsid w:val="00995712"/>
    <w:rsid w:val="009A0016"/>
    <w:rsid w:val="009B0215"/>
    <w:rsid w:val="009C4B26"/>
    <w:rsid w:val="009C5CBD"/>
    <w:rsid w:val="00A008E9"/>
    <w:rsid w:val="00A0573C"/>
    <w:rsid w:val="00A236BD"/>
    <w:rsid w:val="00A33DA4"/>
    <w:rsid w:val="00A4094A"/>
    <w:rsid w:val="00A45298"/>
    <w:rsid w:val="00A45611"/>
    <w:rsid w:val="00A55150"/>
    <w:rsid w:val="00A57FD8"/>
    <w:rsid w:val="00A60EAB"/>
    <w:rsid w:val="00A84D09"/>
    <w:rsid w:val="00A87725"/>
    <w:rsid w:val="00A92A9B"/>
    <w:rsid w:val="00A933C2"/>
    <w:rsid w:val="00AA06EC"/>
    <w:rsid w:val="00AA2571"/>
    <w:rsid w:val="00AA566E"/>
    <w:rsid w:val="00AA5B77"/>
    <w:rsid w:val="00AA7480"/>
    <w:rsid w:val="00AB29DD"/>
    <w:rsid w:val="00AB4AEA"/>
    <w:rsid w:val="00AB56DC"/>
    <w:rsid w:val="00AB7967"/>
    <w:rsid w:val="00AC01D3"/>
    <w:rsid w:val="00AC6AC5"/>
    <w:rsid w:val="00AD2113"/>
    <w:rsid w:val="00AD22C3"/>
    <w:rsid w:val="00AD2310"/>
    <w:rsid w:val="00AD581E"/>
    <w:rsid w:val="00AE5491"/>
    <w:rsid w:val="00AE7DED"/>
    <w:rsid w:val="00AF3329"/>
    <w:rsid w:val="00AF33D1"/>
    <w:rsid w:val="00AF7EB2"/>
    <w:rsid w:val="00B11E14"/>
    <w:rsid w:val="00B34075"/>
    <w:rsid w:val="00B45296"/>
    <w:rsid w:val="00B46A70"/>
    <w:rsid w:val="00B5302D"/>
    <w:rsid w:val="00B55FA0"/>
    <w:rsid w:val="00B56F4F"/>
    <w:rsid w:val="00B64487"/>
    <w:rsid w:val="00B7172D"/>
    <w:rsid w:val="00B74FC2"/>
    <w:rsid w:val="00B7785B"/>
    <w:rsid w:val="00B81CF1"/>
    <w:rsid w:val="00B849C3"/>
    <w:rsid w:val="00B86035"/>
    <w:rsid w:val="00B87303"/>
    <w:rsid w:val="00B9558F"/>
    <w:rsid w:val="00B97F21"/>
    <w:rsid w:val="00BB5F30"/>
    <w:rsid w:val="00BD286F"/>
    <w:rsid w:val="00BE3A19"/>
    <w:rsid w:val="00BE40B8"/>
    <w:rsid w:val="00BE4A91"/>
    <w:rsid w:val="00C11D58"/>
    <w:rsid w:val="00C175C7"/>
    <w:rsid w:val="00C24F49"/>
    <w:rsid w:val="00C36E07"/>
    <w:rsid w:val="00C4234D"/>
    <w:rsid w:val="00C457D9"/>
    <w:rsid w:val="00C578E9"/>
    <w:rsid w:val="00C601C8"/>
    <w:rsid w:val="00C60B47"/>
    <w:rsid w:val="00C6193D"/>
    <w:rsid w:val="00C75270"/>
    <w:rsid w:val="00C75288"/>
    <w:rsid w:val="00C759EA"/>
    <w:rsid w:val="00C8235D"/>
    <w:rsid w:val="00C90A70"/>
    <w:rsid w:val="00C93F95"/>
    <w:rsid w:val="00C96DE7"/>
    <w:rsid w:val="00C972F8"/>
    <w:rsid w:val="00CA23D4"/>
    <w:rsid w:val="00CA3619"/>
    <w:rsid w:val="00CB5788"/>
    <w:rsid w:val="00CC403C"/>
    <w:rsid w:val="00CC6B42"/>
    <w:rsid w:val="00CD0F8F"/>
    <w:rsid w:val="00CD1310"/>
    <w:rsid w:val="00CD1BDC"/>
    <w:rsid w:val="00CE73A2"/>
    <w:rsid w:val="00CE73C7"/>
    <w:rsid w:val="00D05502"/>
    <w:rsid w:val="00D101E6"/>
    <w:rsid w:val="00D11B40"/>
    <w:rsid w:val="00D210A7"/>
    <w:rsid w:val="00D27952"/>
    <w:rsid w:val="00D30BDC"/>
    <w:rsid w:val="00D30C14"/>
    <w:rsid w:val="00D33A11"/>
    <w:rsid w:val="00D34E4E"/>
    <w:rsid w:val="00D40A99"/>
    <w:rsid w:val="00D44F82"/>
    <w:rsid w:val="00D511B3"/>
    <w:rsid w:val="00D515F8"/>
    <w:rsid w:val="00D52F52"/>
    <w:rsid w:val="00D556B3"/>
    <w:rsid w:val="00D56D66"/>
    <w:rsid w:val="00D66874"/>
    <w:rsid w:val="00D705AC"/>
    <w:rsid w:val="00D726E1"/>
    <w:rsid w:val="00D72B6B"/>
    <w:rsid w:val="00D736CF"/>
    <w:rsid w:val="00D749AE"/>
    <w:rsid w:val="00D86C80"/>
    <w:rsid w:val="00D93D3A"/>
    <w:rsid w:val="00D97421"/>
    <w:rsid w:val="00DA007E"/>
    <w:rsid w:val="00DA523D"/>
    <w:rsid w:val="00DB4721"/>
    <w:rsid w:val="00DB5156"/>
    <w:rsid w:val="00DC2DD4"/>
    <w:rsid w:val="00DC3CE3"/>
    <w:rsid w:val="00DD38FE"/>
    <w:rsid w:val="00DD528D"/>
    <w:rsid w:val="00DE280F"/>
    <w:rsid w:val="00DE3AEB"/>
    <w:rsid w:val="00DE5B5A"/>
    <w:rsid w:val="00DF3F18"/>
    <w:rsid w:val="00DF74CC"/>
    <w:rsid w:val="00E0151B"/>
    <w:rsid w:val="00E033F6"/>
    <w:rsid w:val="00E0382A"/>
    <w:rsid w:val="00E13834"/>
    <w:rsid w:val="00E1481E"/>
    <w:rsid w:val="00E17E7F"/>
    <w:rsid w:val="00E25261"/>
    <w:rsid w:val="00E3094A"/>
    <w:rsid w:val="00E31244"/>
    <w:rsid w:val="00E326DC"/>
    <w:rsid w:val="00E34A43"/>
    <w:rsid w:val="00E37C62"/>
    <w:rsid w:val="00E41936"/>
    <w:rsid w:val="00E54077"/>
    <w:rsid w:val="00E6262B"/>
    <w:rsid w:val="00E77C1F"/>
    <w:rsid w:val="00E80451"/>
    <w:rsid w:val="00E85ACD"/>
    <w:rsid w:val="00EA0836"/>
    <w:rsid w:val="00EB1C10"/>
    <w:rsid w:val="00EB44D1"/>
    <w:rsid w:val="00EB5909"/>
    <w:rsid w:val="00EB787C"/>
    <w:rsid w:val="00ED2160"/>
    <w:rsid w:val="00ED3CDF"/>
    <w:rsid w:val="00ED4D48"/>
    <w:rsid w:val="00ED581B"/>
    <w:rsid w:val="00ED5F17"/>
    <w:rsid w:val="00EE055D"/>
    <w:rsid w:val="00EE2545"/>
    <w:rsid w:val="00EE2C97"/>
    <w:rsid w:val="00EE32F0"/>
    <w:rsid w:val="00EE628A"/>
    <w:rsid w:val="00EF0C0D"/>
    <w:rsid w:val="00EF3135"/>
    <w:rsid w:val="00EF5D26"/>
    <w:rsid w:val="00F04A10"/>
    <w:rsid w:val="00F079EC"/>
    <w:rsid w:val="00F1249D"/>
    <w:rsid w:val="00F1438A"/>
    <w:rsid w:val="00F167AD"/>
    <w:rsid w:val="00F1752A"/>
    <w:rsid w:val="00F26811"/>
    <w:rsid w:val="00F3232A"/>
    <w:rsid w:val="00F33DAB"/>
    <w:rsid w:val="00F36507"/>
    <w:rsid w:val="00F40A5C"/>
    <w:rsid w:val="00F507C5"/>
    <w:rsid w:val="00F5745F"/>
    <w:rsid w:val="00F57AE9"/>
    <w:rsid w:val="00F6201A"/>
    <w:rsid w:val="00F76F44"/>
    <w:rsid w:val="00F863B8"/>
    <w:rsid w:val="00F957F1"/>
    <w:rsid w:val="00FA3499"/>
    <w:rsid w:val="00FA5541"/>
    <w:rsid w:val="00FD14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B472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B472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a"/>
    <w:rsid w:val="0007419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07419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F07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AE7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C752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C752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C7527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C752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C7527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7F5EC5"/>
  </w:style>
  <w:style w:type="paragraph" w:customStyle="1" w:styleId="s16">
    <w:name w:val="s_16"/>
    <w:basedOn w:val="a"/>
    <w:rsid w:val="007F5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7F5EC5"/>
    <w:rPr>
      <w:b/>
      <w:bCs/>
    </w:rPr>
  </w:style>
  <w:style w:type="character" w:styleId="af0">
    <w:name w:val="Subtle Emphasis"/>
    <w:basedOn w:val="a0"/>
    <w:uiPriority w:val="19"/>
    <w:qFormat/>
    <w:rsid w:val="007F5EC5"/>
    <w:rPr>
      <w:i/>
      <w:iCs/>
      <w:color w:val="808080"/>
    </w:rPr>
  </w:style>
  <w:style w:type="paragraph" w:customStyle="1" w:styleId="ConsPlusNormal">
    <w:name w:val="ConsPlusNormal"/>
    <w:rsid w:val="007F5E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110">
    <w:name w:val="xl110"/>
    <w:basedOn w:val="a"/>
    <w:rsid w:val="00935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List Paragraph"/>
    <w:basedOn w:val="a"/>
    <w:uiPriority w:val="34"/>
    <w:qFormat/>
    <w:rsid w:val="00B74FC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472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DB4721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B472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B472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a"/>
    <w:rsid w:val="0007419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07419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F07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AE7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C752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C752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C7527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C752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C7527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7F5EC5"/>
  </w:style>
  <w:style w:type="paragraph" w:customStyle="1" w:styleId="s16">
    <w:name w:val="s_16"/>
    <w:basedOn w:val="a"/>
    <w:rsid w:val="007F5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7F5EC5"/>
    <w:rPr>
      <w:b/>
      <w:bCs/>
    </w:rPr>
  </w:style>
  <w:style w:type="character" w:styleId="af0">
    <w:name w:val="Subtle Emphasis"/>
    <w:basedOn w:val="a0"/>
    <w:uiPriority w:val="19"/>
    <w:qFormat/>
    <w:rsid w:val="007F5EC5"/>
    <w:rPr>
      <w:i/>
      <w:iCs/>
      <w:color w:val="808080"/>
    </w:rPr>
  </w:style>
  <w:style w:type="paragraph" w:customStyle="1" w:styleId="ConsPlusNormal">
    <w:name w:val="ConsPlusNormal"/>
    <w:rsid w:val="007F5E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110">
    <w:name w:val="xl110"/>
    <w:basedOn w:val="a"/>
    <w:rsid w:val="00935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List Paragraph"/>
    <w:basedOn w:val="a"/>
    <w:uiPriority w:val="34"/>
    <w:qFormat/>
    <w:rsid w:val="00B74FC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472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DB4721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B85F3-C1CE-4586-A151-780A58BD8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20260</TotalTime>
  <Pages>4</Pages>
  <Words>1710</Words>
  <Characters>9750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13</cp:revision>
  <cp:lastPrinted>2021-11-11T10:14:00Z</cp:lastPrinted>
  <dcterms:created xsi:type="dcterms:W3CDTF">2022-06-06T07:53:00Z</dcterms:created>
  <dcterms:modified xsi:type="dcterms:W3CDTF">2022-10-27T09:19:00Z</dcterms:modified>
</cp:coreProperties>
</file>